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E62B" w14:textId="50167383" w:rsidR="00DC4207" w:rsidRDefault="00DC4207" w:rsidP="005F582F">
      <w:pPr>
        <w:pStyle w:val="Textoindependiente"/>
        <w:tabs>
          <w:tab w:val="left" w:pos="8789"/>
        </w:tabs>
        <w:ind w:left="567" w:right="827"/>
        <w:jc w:val="center"/>
        <w:rPr>
          <w:rFonts w:cs="Arial"/>
          <w:b/>
          <w:sz w:val="24"/>
          <w:szCs w:val="24"/>
          <w:lang w:val="es-CO"/>
        </w:rPr>
      </w:pPr>
      <w:r>
        <w:rPr>
          <w:rFonts w:cs="Arial"/>
          <w:b/>
          <w:sz w:val="24"/>
          <w:szCs w:val="24"/>
          <w:lang w:val="es-CO"/>
        </w:rPr>
        <w:t>11ª CONFERENCIA DE ESTADOS PARTE DEL TRAT</w:t>
      </w:r>
      <w:r w:rsidR="00153F7F">
        <w:rPr>
          <w:rFonts w:cs="Arial"/>
          <w:b/>
          <w:sz w:val="24"/>
          <w:szCs w:val="24"/>
          <w:lang w:val="es-CO"/>
        </w:rPr>
        <w:t xml:space="preserve">ADO </w:t>
      </w:r>
      <w:r w:rsidR="00A91985">
        <w:rPr>
          <w:rFonts w:cs="Arial"/>
          <w:b/>
          <w:sz w:val="24"/>
          <w:szCs w:val="24"/>
          <w:lang w:val="es-CO"/>
        </w:rPr>
        <w:t>SOBRE EL</w:t>
      </w:r>
      <w:r w:rsidR="00153F7F">
        <w:rPr>
          <w:rFonts w:cs="Arial"/>
          <w:b/>
          <w:sz w:val="24"/>
          <w:szCs w:val="24"/>
          <w:lang w:val="es-CO"/>
        </w:rPr>
        <w:t xml:space="preserve"> COMERCIO DE ARMAS</w:t>
      </w:r>
    </w:p>
    <w:p w14:paraId="16CE23C8" w14:textId="62A0C2F0" w:rsidR="005F582F" w:rsidRDefault="005F582F" w:rsidP="005F582F">
      <w:pPr>
        <w:pStyle w:val="Textoindependiente"/>
        <w:tabs>
          <w:tab w:val="left" w:pos="8789"/>
        </w:tabs>
        <w:ind w:left="567" w:right="827"/>
        <w:jc w:val="center"/>
        <w:rPr>
          <w:rFonts w:cs="Arial"/>
          <w:b/>
          <w:sz w:val="24"/>
          <w:szCs w:val="24"/>
          <w:lang w:val="es-CO"/>
        </w:rPr>
      </w:pPr>
      <w:r>
        <w:rPr>
          <w:rFonts w:cs="Arial"/>
          <w:b/>
          <w:sz w:val="24"/>
          <w:szCs w:val="24"/>
          <w:lang w:val="es-CO"/>
        </w:rPr>
        <w:t>DECLARACIÓN CONJUNT</w:t>
      </w:r>
      <w:r w:rsidR="00153F7F">
        <w:rPr>
          <w:rFonts w:cs="Arial"/>
          <w:b/>
          <w:sz w:val="24"/>
          <w:szCs w:val="24"/>
          <w:lang w:val="es-CO"/>
        </w:rPr>
        <w:t>A</w:t>
      </w:r>
    </w:p>
    <w:p w14:paraId="52234B24" w14:textId="183BA23E" w:rsidR="007F0FE9" w:rsidRDefault="007F0FE9" w:rsidP="005F582F">
      <w:pPr>
        <w:pStyle w:val="Textoindependiente"/>
        <w:tabs>
          <w:tab w:val="left" w:pos="8789"/>
        </w:tabs>
        <w:ind w:left="567" w:right="827"/>
        <w:jc w:val="center"/>
        <w:rPr>
          <w:rFonts w:cs="Arial"/>
          <w:b/>
          <w:sz w:val="24"/>
          <w:szCs w:val="24"/>
          <w:lang w:val="es-CO"/>
        </w:rPr>
      </w:pPr>
      <w:r>
        <w:rPr>
          <w:rFonts w:cs="Arial"/>
          <w:b/>
          <w:sz w:val="24"/>
          <w:szCs w:val="24"/>
          <w:lang w:val="es-CO"/>
        </w:rPr>
        <w:t>Agosto 25 a 29 de 2025</w:t>
      </w:r>
    </w:p>
    <w:p w14:paraId="49BB6DE2" w14:textId="3E29E210" w:rsidR="005F582F" w:rsidRDefault="005F582F" w:rsidP="005F582F">
      <w:pPr>
        <w:pStyle w:val="Textoindependiente"/>
        <w:tabs>
          <w:tab w:val="left" w:pos="8789"/>
        </w:tabs>
        <w:ind w:left="567" w:right="827"/>
        <w:jc w:val="center"/>
        <w:rPr>
          <w:rFonts w:eastAsia="Calibri" w:cs="Arial"/>
          <w:sz w:val="24"/>
          <w:szCs w:val="24"/>
          <w:lang w:val="es-ES" w:eastAsia="en-US"/>
        </w:rPr>
      </w:pPr>
      <w:r w:rsidRPr="005F582F">
        <w:rPr>
          <w:rFonts w:eastAsia="Calibri" w:cs="Arial"/>
          <w:sz w:val="24"/>
          <w:szCs w:val="24"/>
          <w:lang w:val="es-ES" w:eastAsia="en-US"/>
        </w:rPr>
        <w:t xml:space="preserve"> </w:t>
      </w:r>
    </w:p>
    <w:p w14:paraId="017EF905" w14:textId="77777777" w:rsidR="005F582F" w:rsidRDefault="005F582F" w:rsidP="005F582F">
      <w:pPr>
        <w:pStyle w:val="Textoindependiente"/>
        <w:tabs>
          <w:tab w:val="left" w:pos="8789"/>
        </w:tabs>
        <w:ind w:left="567" w:right="827"/>
        <w:rPr>
          <w:rFonts w:eastAsia="Calibri" w:cs="Arial"/>
          <w:sz w:val="24"/>
          <w:szCs w:val="24"/>
          <w:lang w:val="es-ES" w:eastAsia="en-US"/>
        </w:rPr>
      </w:pPr>
    </w:p>
    <w:p w14:paraId="3ED5E0C8" w14:textId="3673548A" w:rsidR="005F582F" w:rsidRPr="005F582F" w:rsidRDefault="005F582F" w:rsidP="005F582F">
      <w:pPr>
        <w:pStyle w:val="Textoindependiente"/>
        <w:tabs>
          <w:tab w:val="left" w:pos="8789"/>
        </w:tabs>
        <w:ind w:left="567" w:right="827"/>
        <w:rPr>
          <w:rFonts w:cs="Arial"/>
          <w:bCs/>
          <w:lang w:val="es-ES"/>
        </w:rPr>
      </w:pPr>
      <w:r w:rsidRPr="005F582F">
        <w:rPr>
          <w:rFonts w:cs="Arial"/>
          <w:bCs/>
          <w:lang w:val="es-ES"/>
        </w:rPr>
        <w:t xml:space="preserve">Gracias Señor </w:t>
      </w:r>
      <w:proofErr w:type="gramStart"/>
      <w:r w:rsidRPr="005F582F">
        <w:rPr>
          <w:rFonts w:cs="Arial"/>
          <w:bCs/>
          <w:lang w:val="es-ES"/>
        </w:rPr>
        <w:t>Presidente</w:t>
      </w:r>
      <w:proofErr w:type="gramEnd"/>
      <w:r w:rsidRPr="005F582F">
        <w:rPr>
          <w:rFonts w:cs="Arial"/>
          <w:bCs/>
          <w:lang w:val="es-ES"/>
        </w:rPr>
        <w:t>,</w:t>
      </w:r>
    </w:p>
    <w:p w14:paraId="2E1D3173" w14:textId="77777777" w:rsidR="005F582F" w:rsidRPr="005F582F" w:rsidRDefault="005F582F" w:rsidP="005F582F">
      <w:pPr>
        <w:pStyle w:val="Textoindependiente"/>
        <w:tabs>
          <w:tab w:val="left" w:pos="8789"/>
        </w:tabs>
        <w:ind w:left="567" w:right="827"/>
        <w:rPr>
          <w:rFonts w:cs="Arial"/>
          <w:b/>
          <w:lang w:val="es-ES"/>
        </w:rPr>
      </w:pPr>
    </w:p>
    <w:p w14:paraId="30FEC59F" w14:textId="62A7FA90" w:rsidR="005F582F" w:rsidRPr="005F582F" w:rsidRDefault="005F582F" w:rsidP="005F582F">
      <w:pPr>
        <w:pStyle w:val="Textoindependiente"/>
        <w:tabs>
          <w:tab w:val="left" w:pos="8789"/>
        </w:tabs>
        <w:ind w:left="567" w:right="827"/>
        <w:rPr>
          <w:rFonts w:cs="Arial"/>
          <w:bCs/>
          <w:lang w:val="es-ES"/>
        </w:rPr>
      </w:pPr>
      <w:r w:rsidRPr="005F582F">
        <w:rPr>
          <w:rFonts w:cs="Arial"/>
          <w:bCs/>
          <w:lang w:val="es-ES"/>
        </w:rPr>
        <w:t xml:space="preserve">Tengo el honor de realizar esta declaración en nombre de </w:t>
      </w:r>
      <w:r w:rsidR="008106A4">
        <w:rPr>
          <w:rFonts w:cs="Arial"/>
          <w:bCs/>
          <w:lang w:val="es-ES"/>
        </w:rPr>
        <w:t xml:space="preserve">Brasil, </w:t>
      </w:r>
      <w:r w:rsidR="00044A61">
        <w:rPr>
          <w:rFonts w:cs="Arial"/>
          <w:bCs/>
          <w:lang w:val="es-ES"/>
        </w:rPr>
        <w:t>Chile</w:t>
      </w:r>
      <w:r w:rsidR="0068052F">
        <w:rPr>
          <w:rFonts w:cs="Arial"/>
          <w:bCs/>
          <w:lang w:val="es-ES"/>
        </w:rPr>
        <w:t>,</w:t>
      </w:r>
      <w:r w:rsidR="00044A61">
        <w:rPr>
          <w:rFonts w:cs="Arial"/>
          <w:bCs/>
          <w:lang w:val="es-ES"/>
        </w:rPr>
        <w:t xml:space="preserve"> </w:t>
      </w:r>
      <w:r w:rsidR="00573589">
        <w:rPr>
          <w:rFonts w:cs="Arial"/>
          <w:bCs/>
          <w:lang w:val="es-ES"/>
        </w:rPr>
        <w:t xml:space="preserve">Costa Rica, </w:t>
      </w:r>
      <w:r w:rsidR="00044A61">
        <w:rPr>
          <w:rFonts w:cs="Arial"/>
          <w:bCs/>
          <w:lang w:val="es-ES"/>
        </w:rPr>
        <w:t>El Salvador,</w:t>
      </w:r>
      <w:r w:rsidR="00C260B5">
        <w:rPr>
          <w:rFonts w:cs="Arial"/>
          <w:bCs/>
          <w:lang w:val="es-ES"/>
        </w:rPr>
        <w:t xml:space="preserve"> Guatemala,</w:t>
      </w:r>
      <w:r w:rsidR="00044A61">
        <w:rPr>
          <w:rFonts w:cs="Arial"/>
          <w:bCs/>
          <w:lang w:val="es-ES"/>
        </w:rPr>
        <w:t xml:space="preserve"> </w:t>
      </w:r>
      <w:r w:rsidR="0068052F">
        <w:rPr>
          <w:rFonts w:cs="Arial"/>
          <w:bCs/>
          <w:lang w:val="es-ES"/>
        </w:rPr>
        <w:t xml:space="preserve">México, </w:t>
      </w:r>
      <w:r w:rsidR="00044A61">
        <w:rPr>
          <w:rFonts w:cs="Arial"/>
          <w:bCs/>
          <w:lang w:val="es-ES"/>
        </w:rPr>
        <w:t xml:space="preserve">Panamá, </w:t>
      </w:r>
      <w:r w:rsidR="008106A4">
        <w:rPr>
          <w:rFonts w:cs="Arial"/>
          <w:bCs/>
          <w:lang w:val="es-ES"/>
        </w:rPr>
        <w:t xml:space="preserve">Perú, </w:t>
      </w:r>
      <w:r w:rsidR="00732A9D">
        <w:rPr>
          <w:rFonts w:cs="Arial"/>
          <w:bCs/>
          <w:lang w:val="es-ES"/>
        </w:rPr>
        <w:t xml:space="preserve">República Dominicana, </w:t>
      </w:r>
      <w:r w:rsidR="00044A61">
        <w:rPr>
          <w:rFonts w:cs="Arial"/>
          <w:bCs/>
          <w:lang w:val="es-ES"/>
        </w:rPr>
        <w:t>Uruguay</w:t>
      </w:r>
      <w:r w:rsidR="00577738">
        <w:rPr>
          <w:rFonts w:cs="Arial"/>
          <w:bCs/>
          <w:lang w:val="es-ES"/>
        </w:rPr>
        <w:t xml:space="preserve"> </w:t>
      </w:r>
      <w:r w:rsidRPr="005F582F">
        <w:rPr>
          <w:rFonts w:cs="Arial"/>
          <w:bCs/>
          <w:lang w:val="es-ES"/>
        </w:rPr>
        <w:t xml:space="preserve">y mi propio país, </w:t>
      </w:r>
      <w:r w:rsidR="00577738">
        <w:rPr>
          <w:rFonts w:cs="Arial"/>
          <w:bCs/>
          <w:lang w:val="es-ES"/>
        </w:rPr>
        <w:t>Colombia</w:t>
      </w:r>
      <w:r w:rsidRPr="005F582F">
        <w:rPr>
          <w:rFonts w:cs="Arial"/>
          <w:bCs/>
          <w:lang w:val="es-ES"/>
        </w:rPr>
        <w:t>. </w:t>
      </w:r>
    </w:p>
    <w:p w14:paraId="38F02B1F" w14:textId="77777777" w:rsidR="005F582F" w:rsidRPr="005F582F" w:rsidRDefault="005F582F" w:rsidP="005F582F">
      <w:pPr>
        <w:pStyle w:val="Textoindependiente"/>
        <w:tabs>
          <w:tab w:val="left" w:pos="8789"/>
        </w:tabs>
        <w:ind w:left="567" w:right="827"/>
        <w:rPr>
          <w:rFonts w:cs="Arial"/>
          <w:bCs/>
          <w:lang w:val="es-ES"/>
        </w:rPr>
      </w:pPr>
    </w:p>
    <w:p w14:paraId="70B30D3D" w14:textId="6EAD173D" w:rsidR="005F582F" w:rsidRPr="005F582F" w:rsidRDefault="00B62058" w:rsidP="005F582F">
      <w:pPr>
        <w:pStyle w:val="Textoindependiente"/>
        <w:tabs>
          <w:tab w:val="left" w:pos="8789"/>
        </w:tabs>
        <w:ind w:left="567" w:right="827"/>
        <w:rPr>
          <w:rFonts w:cs="Arial"/>
          <w:bCs/>
          <w:lang w:val="es-ES"/>
        </w:rPr>
      </w:pPr>
      <w:r>
        <w:rPr>
          <w:rFonts w:cs="Arial"/>
          <w:bCs/>
          <w:lang w:val="es-ES"/>
        </w:rPr>
        <w:t>Felicitamos</w:t>
      </w:r>
      <w:r w:rsidR="005F582F" w:rsidRPr="005F582F">
        <w:rPr>
          <w:rFonts w:cs="Arial"/>
          <w:bCs/>
          <w:lang w:val="es-ES"/>
        </w:rPr>
        <w:t xml:space="preserve"> a la Presidencia, a su equipo y a la </w:t>
      </w:r>
      <w:r w:rsidR="00F57825">
        <w:rPr>
          <w:rFonts w:cs="Arial"/>
          <w:bCs/>
          <w:lang w:val="es-ES"/>
        </w:rPr>
        <w:t>Secretaría por</w:t>
      </w:r>
      <w:r>
        <w:rPr>
          <w:rFonts w:cs="Arial"/>
          <w:bCs/>
          <w:lang w:val="es-ES"/>
        </w:rPr>
        <w:t xml:space="preserve"> sus esfuerzos en</w:t>
      </w:r>
      <w:r w:rsidR="00F57825">
        <w:rPr>
          <w:rFonts w:cs="Arial"/>
          <w:bCs/>
          <w:lang w:val="es-ES"/>
        </w:rPr>
        <w:t xml:space="preserve"> </w:t>
      </w:r>
      <w:r w:rsidR="00DD4605">
        <w:rPr>
          <w:rFonts w:cs="Arial"/>
          <w:bCs/>
          <w:lang w:val="es-ES"/>
        </w:rPr>
        <w:t xml:space="preserve">la preparación </w:t>
      </w:r>
      <w:r w:rsidR="00AE0573">
        <w:rPr>
          <w:rFonts w:cs="Arial"/>
          <w:bCs/>
          <w:lang w:val="es-ES"/>
        </w:rPr>
        <w:t>de la 11ª Conferencia de Estados parte del Tratado sobre el comercio de armas</w:t>
      </w:r>
      <w:r w:rsidR="005F582F" w:rsidRPr="005F582F">
        <w:rPr>
          <w:rFonts w:cs="Arial"/>
          <w:bCs/>
          <w:lang w:val="es-ES"/>
        </w:rPr>
        <w:t xml:space="preserve">. Cuenten con nuestro respaldo y participación constructiva durante </w:t>
      </w:r>
      <w:r w:rsidR="00EA322F">
        <w:rPr>
          <w:rFonts w:cs="Arial"/>
          <w:bCs/>
          <w:lang w:val="es-ES"/>
        </w:rPr>
        <w:t>esta semana de reuniones</w:t>
      </w:r>
      <w:r w:rsidR="005F582F" w:rsidRPr="005F582F">
        <w:rPr>
          <w:rFonts w:cs="Arial"/>
          <w:bCs/>
          <w:lang w:val="es-ES"/>
        </w:rPr>
        <w:t>.</w:t>
      </w:r>
    </w:p>
    <w:p w14:paraId="200FDA38" w14:textId="77777777" w:rsidR="005F582F" w:rsidRPr="005F582F" w:rsidRDefault="005F582F" w:rsidP="005F582F">
      <w:pPr>
        <w:pStyle w:val="Textoindependiente"/>
        <w:tabs>
          <w:tab w:val="left" w:pos="8789"/>
        </w:tabs>
        <w:ind w:left="567" w:right="827"/>
        <w:rPr>
          <w:rFonts w:cs="Arial"/>
          <w:bCs/>
          <w:lang w:val="es-ES"/>
        </w:rPr>
      </w:pPr>
    </w:p>
    <w:p w14:paraId="4301B083" w14:textId="2726BBE9" w:rsidR="00FA0EEE" w:rsidRDefault="005F582F" w:rsidP="00C162D2">
      <w:pPr>
        <w:pStyle w:val="Textoindependiente"/>
        <w:tabs>
          <w:tab w:val="left" w:pos="8789"/>
        </w:tabs>
        <w:ind w:left="567" w:right="827"/>
        <w:rPr>
          <w:rFonts w:cs="Arial"/>
          <w:bCs/>
          <w:lang w:val="es-ES"/>
        </w:rPr>
      </w:pPr>
      <w:r w:rsidRPr="005F582F">
        <w:rPr>
          <w:rFonts w:cs="Arial"/>
          <w:bCs/>
          <w:lang w:val="es-ES"/>
        </w:rPr>
        <w:t xml:space="preserve">Aprovechamos la ocasión para darle la bienvenida a </w:t>
      </w:r>
      <w:r w:rsidR="00B06112">
        <w:rPr>
          <w:rFonts w:cs="Arial"/>
          <w:bCs/>
          <w:lang w:val="es-ES"/>
        </w:rPr>
        <w:t>Malawi y Gambia</w:t>
      </w:r>
      <w:r w:rsidR="00EA59E1">
        <w:rPr>
          <w:rFonts w:cs="Arial"/>
          <w:bCs/>
          <w:lang w:val="es-ES"/>
        </w:rPr>
        <w:t xml:space="preserve">, </w:t>
      </w:r>
      <w:r w:rsidR="00FA0EEE">
        <w:rPr>
          <w:rFonts w:cs="Arial"/>
          <w:bCs/>
          <w:lang w:val="es-ES"/>
        </w:rPr>
        <w:t>quienes,</w:t>
      </w:r>
      <w:r w:rsidR="00EA59E1">
        <w:rPr>
          <w:rFonts w:cs="Arial"/>
          <w:bCs/>
          <w:lang w:val="es-ES"/>
        </w:rPr>
        <w:t xml:space="preserve"> junto a Colombia,</w:t>
      </w:r>
      <w:r w:rsidR="004D01A9">
        <w:rPr>
          <w:rFonts w:cs="Arial"/>
          <w:bCs/>
          <w:lang w:val="es-ES"/>
        </w:rPr>
        <w:t xml:space="preserve"> somos los </w:t>
      </w:r>
      <w:r w:rsidRPr="005F582F">
        <w:rPr>
          <w:rFonts w:cs="Arial"/>
          <w:bCs/>
          <w:lang w:val="es-ES"/>
        </w:rPr>
        <w:t>nuevos Estados Parte en</w:t>
      </w:r>
      <w:r w:rsidR="00EA322F">
        <w:rPr>
          <w:rFonts w:cs="Arial"/>
          <w:bCs/>
          <w:lang w:val="es-ES"/>
        </w:rPr>
        <w:t xml:space="preserve"> el Tratado</w:t>
      </w:r>
      <w:r w:rsidRPr="005F582F">
        <w:rPr>
          <w:rFonts w:cs="Arial"/>
          <w:bCs/>
          <w:lang w:val="es-ES"/>
        </w:rPr>
        <w:t>, manifestación de los enormes y exitosos esfuerzos de universalización realizados en los últimos años</w:t>
      </w:r>
      <w:r w:rsidR="004D01A9">
        <w:rPr>
          <w:rFonts w:cs="Arial"/>
          <w:bCs/>
          <w:lang w:val="es-ES"/>
        </w:rPr>
        <w:t>, y especialmente los esfuerzos de la Presidencia actual</w:t>
      </w:r>
      <w:r w:rsidR="007D74FE">
        <w:rPr>
          <w:rFonts w:cs="Arial"/>
          <w:bCs/>
          <w:lang w:val="es-ES"/>
        </w:rPr>
        <w:t xml:space="preserve"> en este sentido</w:t>
      </w:r>
      <w:r w:rsidR="00210D09">
        <w:rPr>
          <w:rFonts w:cs="Arial"/>
          <w:bCs/>
          <w:lang w:val="es-ES"/>
        </w:rPr>
        <w:t>, con su tema “La universalización como prioridad”</w:t>
      </w:r>
      <w:r w:rsidR="00F0795B">
        <w:rPr>
          <w:rFonts w:cs="Arial"/>
          <w:bCs/>
          <w:lang w:val="es-ES"/>
        </w:rPr>
        <w:t xml:space="preserve">. </w:t>
      </w:r>
    </w:p>
    <w:p w14:paraId="72D9B35B" w14:textId="77777777" w:rsidR="00FA0EEE" w:rsidRDefault="00FA0EEE" w:rsidP="00C162D2">
      <w:pPr>
        <w:pStyle w:val="Textoindependiente"/>
        <w:tabs>
          <w:tab w:val="left" w:pos="8789"/>
        </w:tabs>
        <w:ind w:left="567" w:right="827"/>
        <w:rPr>
          <w:rFonts w:cs="Arial"/>
          <w:bCs/>
          <w:lang w:val="es-ES"/>
        </w:rPr>
      </w:pPr>
    </w:p>
    <w:p w14:paraId="6F5C09B1" w14:textId="314AE9EC" w:rsidR="00C162D2" w:rsidRPr="00C162D2" w:rsidRDefault="00F0795B" w:rsidP="00C162D2">
      <w:pPr>
        <w:pStyle w:val="Textoindependiente"/>
        <w:tabs>
          <w:tab w:val="left" w:pos="8789"/>
        </w:tabs>
        <w:ind w:left="567" w:right="827"/>
        <w:rPr>
          <w:rFonts w:cs="Arial"/>
          <w:bCs/>
        </w:rPr>
      </w:pPr>
      <w:r>
        <w:rPr>
          <w:rFonts w:cs="Arial"/>
          <w:bCs/>
          <w:lang w:val="es-ES"/>
        </w:rPr>
        <w:t xml:space="preserve">Como lo indica </w:t>
      </w:r>
      <w:r w:rsidR="00FA0EEE">
        <w:rPr>
          <w:rFonts w:cs="Arial"/>
          <w:bCs/>
          <w:lang w:val="es-ES"/>
        </w:rPr>
        <w:t>el</w:t>
      </w:r>
      <w:r>
        <w:rPr>
          <w:rFonts w:cs="Arial"/>
          <w:bCs/>
          <w:lang w:val="es-ES"/>
        </w:rPr>
        <w:t xml:space="preserve"> documento de trabajo</w:t>
      </w:r>
      <w:r w:rsidR="00FA0EEE">
        <w:rPr>
          <w:rFonts w:cs="Arial"/>
          <w:bCs/>
          <w:lang w:val="es-ES"/>
        </w:rPr>
        <w:t xml:space="preserve"> de la Presidencia</w:t>
      </w:r>
      <w:r>
        <w:rPr>
          <w:rFonts w:cs="Arial"/>
          <w:bCs/>
          <w:lang w:val="es-ES"/>
        </w:rPr>
        <w:t>: “</w:t>
      </w:r>
      <w:r w:rsidR="004C1809" w:rsidRPr="004C1809">
        <w:rPr>
          <w:rFonts w:cs="Arial"/>
          <w:bCs/>
          <w:i/>
          <w:iCs/>
          <w:lang w:val="es-CO"/>
        </w:rPr>
        <w:t>La adhesión universal garantiza la plena aplicación del TCA, así como contribuye a los objetivos de regular el comercio internacional de armas, prevenir el desvío y reducir el sufrimiento de los seres humanos causado por la violencia armada</w:t>
      </w:r>
      <w:r w:rsidR="00C162D2" w:rsidRPr="00DE30F6">
        <w:rPr>
          <w:rFonts w:cs="Arial"/>
          <w:bCs/>
          <w:i/>
          <w:iCs/>
          <w:lang w:val="es-CO"/>
        </w:rPr>
        <w:t xml:space="preserve">. </w:t>
      </w:r>
      <w:r w:rsidR="00C162D2" w:rsidRPr="00C162D2">
        <w:rPr>
          <w:rFonts w:cs="Arial"/>
          <w:bCs/>
          <w:i/>
          <w:iCs/>
        </w:rPr>
        <w:t>En vista del actual contexto mundial de tensiones y conflictos, la universalización no es simplemente un objetivo aspiracional, sino una necesidad para alcanzar la paz, la estabilidad y la rendición de cuentas en todo el mundo</w:t>
      </w:r>
      <w:r w:rsidR="00C162D2">
        <w:rPr>
          <w:rFonts w:cs="Arial"/>
          <w:bCs/>
        </w:rPr>
        <w:t>”</w:t>
      </w:r>
      <w:r w:rsidR="00C162D2" w:rsidRPr="00C162D2">
        <w:rPr>
          <w:rFonts w:cs="Arial"/>
          <w:bCs/>
        </w:rPr>
        <w:t xml:space="preserve">. </w:t>
      </w:r>
    </w:p>
    <w:p w14:paraId="33DFC6B2" w14:textId="77777777" w:rsidR="00FA0EEE" w:rsidRDefault="00FA0EEE" w:rsidP="00FA0EEE">
      <w:pPr>
        <w:pStyle w:val="Textoindependiente"/>
        <w:tabs>
          <w:tab w:val="left" w:pos="8789"/>
        </w:tabs>
        <w:ind w:left="567" w:right="827"/>
        <w:rPr>
          <w:rFonts w:cs="Arial"/>
          <w:bCs/>
          <w:lang w:val="es-CO"/>
        </w:rPr>
      </w:pPr>
    </w:p>
    <w:p w14:paraId="784CEB0C" w14:textId="5536F6E0" w:rsidR="00EB2F55" w:rsidRDefault="0007300B" w:rsidP="0088392A">
      <w:pPr>
        <w:pStyle w:val="Textoindependiente"/>
        <w:tabs>
          <w:tab w:val="left" w:pos="8789"/>
        </w:tabs>
        <w:ind w:left="567" w:right="827"/>
        <w:rPr>
          <w:rFonts w:cs="Arial"/>
          <w:bCs/>
          <w:lang w:val="es-CO"/>
        </w:rPr>
      </w:pPr>
      <w:r>
        <w:rPr>
          <w:rFonts w:cs="Arial"/>
          <w:bCs/>
          <w:lang w:val="es-ES"/>
        </w:rPr>
        <w:t>Nuestros países reconocen la importancia del tratado sob</w:t>
      </w:r>
      <w:r w:rsidR="00D431FB">
        <w:rPr>
          <w:rFonts w:cs="Arial"/>
          <w:bCs/>
          <w:lang w:val="es-ES"/>
        </w:rPr>
        <w:t>r</w:t>
      </w:r>
      <w:r>
        <w:rPr>
          <w:rFonts w:cs="Arial"/>
          <w:bCs/>
          <w:lang w:val="es-ES"/>
        </w:rPr>
        <w:t>e comercio de armas</w:t>
      </w:r>
      <w:r w:rsidR="003544A4" w:rsidRPr="003544A4">
        <w:rPr>
          <w:rFonts w:cs="Arial"/>
          <w:bCs/>
          <w:lang w:val="es-CO"/>
        </w:rPr>
        <w:t xml:space="preserve"> </w:t>
      </w:r>
      <w:r w:rsidR="00590FF3" w:rsidRPr="00590FF3">
        <w:rPr>
          <w:rFonts w:cs="Arial"/>
          <w:bCs/>
          <w:lang w:val="es-CO"/>
        </w:rPr>
        <w:t>en el fortalecimiento del régimen internacional de desarme y no proliferación, así como en la promoción de la transparencia en el comercio de armas</w:t>
      </w:r>
      <w:r w:rsidR="00942C88">
        <w:rPr>
          <w:rFonts w:cs="Arial"/>
          <w:bCs/>
          <w:lang w:val="es-CO"/>
        </w:rPr>
        <w:t xml:space="preserve"> </w:t>
      </w:r>
      <w:r w:rsidR="00EB2F55">
        <w:rPr>
          <w:rFonts w:cs="Arial"/>
          <w:bCs/>
          <w:lang w:val="es-CO"/>
        </w:rPr>
        <w:t>en articulación con otros instrumentos</w:t>
      </w:r>
      <w:r w:rsidR="006B20B1">
        <w:rPr>
          <w:rFonts w:cs="Arial"/>
          <w:bCs/>
          <w:lang w:val="es-ES"/>
        </w:rPr>
        <w:t xml:space="preserve"> </w:t>
      </w:r>
      <w:r>
        <w:rPr>
          <w:rFonts w:cs="Arial"/>
          <w:bCs/>
          <w:lang w:val="es-ES"/>
        </w:rPr>
        <w:t>y estamos comprometidos en su implementación efectiva.</w:t>
      </w:r>
      <w:r>
        <w:rPr>
          <w:rFonts w:cs="Arial"/>
          <w:bCs/>
          <w:lang w:val="es-CO"/>
        </w:rPr>
        <w:t xml:space="preserve"> </w:t>
      </w:r>
      <w:r w:rsidR="00EF3C67">
        <w:rPr>
          <w:rFonts w:cs="Arial"/>
          <w:bCs/>
          <w:lang w:val="es-CO"/>
        </w:rPr>
        <w:t xml:space="preserve"> </w:t>
      </w:r>
    </w:p>
    <w:p w14:paraId="33B11071" w14:textId="77777777" w:rsidR="00EB2F55" w:rsidRDefault="00EB2F55" w:rsidP="0088392A">
      <w:pPr>
        <w:pStyle w:val="Textoindependiente"/>
        <w:tabs>
          <w:tab w:val="left" w:pos="8789"/>
        </w:tabs>
        <w:ind w:left="567" w:right="827"/>
        <w:rPr>
          <w:rFonts w:cs="Arial"/>
          <w:bCs/>
          <w:lang w:val="es-CO"/>
        </w:rPr>
      </w:pPr>
    </w:p>
    <w:p w14:paraId="3C4A9CFF" w14:textId="2C127A45" w:rsidR="0025122A" w:rsidRDefault="00FA0EEE" w:rsidP="0025122A">
      <w:pPr>
        <w:pStyle w:val="Textoindependiente"/>
        <w:tabs>
          <w:tab w:val="left" w:pos="8789"/>
        </w:tabs>
        <w:ind w:left="567" w:right="827"/>
        <w:rPr>
          <w:rFonts w:cs="Arial"/>
          <w:bCs/>
          <w:lang w:val="es-CO"/>
        </w:rPr>
      </w:pPr>
      <w:r>
        <w:rPr>
          <w:rFonts w:cs="Arial"/>
          <w:bCs/>
          <w:lang w:val="es-CO"/>
        </w:rPr>
        <w:t xml:space="preserve">En </w:t>
      </w:r>
      <w:r w:rsidR="00E45C37">
        <w:rPr>
          <w:rFonts w:cs="Arial"/>
          <w:bCs/>
          <w:lang w:val="es-ES"/>
        </w:rPr>
        <w:t>este</w:t>
      </w:r>
      <w:r w:rsidR="006E4899">
        <w:rPr>
          <w:rFonts w:cs="Arial"/>
          <w:bCs/>
          <w:lang w:val="es-ES"/>
        </w:rPr>
        <w:t xml:space="preserve"> año que se conmemora el </w:t>
      </w:r>
      <w:r w:rsidR="00303028">
        <w:rPr>
          <w:rFonts w:cs="Arial"/>
          <w:bCs/>
          <w:lang w:val="es-ES"/>
        </w:rPr>
        <w:t>onceavo</w:t>
      </w:r>
      <w:r w:rsidR="006E4899">
        <w:rPr>
          <w:rFonts w:cs="Arial"/>
          <w:bCs/>
          <w:lang w:val="es-ES"/>
        </w:rPr>
        <w:t xml:space="preserve"> aniversario del tratado, </w:t>
      </w:r>
      <w:r>
        <w:rPr>
          <w:rFonts w:cs="Arial"/>
          <w:bCs/>
          <w:lang w:val="es-ES"/>
        </w:rPr>
        <w:t xml:space="preserve">nos unimos a este llamado de la Presidencia de impulsar nuestros esfuerzos hacia lograr </w:t>
      </w:r>
      <w:r w:rsidR="0007300B">
        <w:rPr>
          <w:rFonts w:cs="Arial"/>
          <w:bCs/>
          <w:lang w:val="es-ES"/>
        </w:rPr>
        <w:t>más</w:t>
      </w:r>
      <w:r w:rsidR="00E45C37">
        <w:rPr>
          <w:rFonts w:cs="Arial"/>
          <w:bCs/>
          <w:lang w:val="es-ES"/>
        </w:rPr>
        <w:t xml:space="preserve"> temprano que tarde, la universalización del TCA.</w:t>
      </w:r>
      <w:r w:rsidR="00E72360">
        <w:rPr>
          <w:rFonts w:cs="Arial"/>
          <w:bCs/>
          <w:lang w:val="es-ES"/>
        </w:rPr>
        <w:t xml:space="preserve"> </w:t>
      </w:r>
      <w:r w:rsidR="0025122A">
        <w:rPr>
          <w:rFonts w:cs="Arial"/>
          <w:bCs/>
          <w:lang w:val="es-CO"/>
        </w:rPr>
        <w:t xml:space="preserve">Una </w:t>
      </w:r>
      <w:r w:rsidR="0025122A">
        <w:rPr>
          <w:rFonts w:cs="Arial"/>
          <w:bCs/>
          <w:lang w:val="es-ES"/>
        </w:rPr>
        <w:t xml:space="preserve">implementación efectiva del tratado solo puede lograrse con un esfuerzo conjunto donde </w:t>
      </w:r>
      <w:r w:rsidR="0025122A" w:rsidRPr="005B7D01">
        <w:rPr>
          <w:rFonts w:cs="Arial"/>
          <w:bCs/>
          <w:lang w:val="es-CO"/>
        </w:rPr>
        <w:t xml:space="preserve">todos los países que participan en el comercio de armas realicen un proceso responsable de evaluación </w:t>
      </w:r>
      <w:r w:rsidR="0025122A">
        <w:rPr>
          <w:rFonts w:cs="Arial"/>
          <w:bCs/>
          <w:lang w:val="es-CO"/>
        </w:rPr>
        <w:t xml:space="preserve">con el </w:t>
      </w:r>
      <w:r w:rsidR="00947DD7">
        <w:rPr>
          <w:rFonts w:cs="Arial"/>
          <w:bCs/>
          <w:lang w:val="es-CO"/>
        </w:rPr>
        <w:t>propósito</w:t>
      </w:r>
      <w:r w:rsidR="0025122A">
        <w:rPr>
          <w:rFonts w:cs="Arial"/>
          <w:bCs/>
          <w:lang w:val="es-CO"/>
        </w:rPr>
        <w:t xml:space="preserve"> de reducir</w:t>
      </w:r>
      <w:r w:rsidR="0025122A" w:rsidRPr="005B7D01">
        <w:rPr>
          <w:rFonts w:cs="Arial"/>
          <w:bCs/>
          <w:lang w:val="es-CO"/>
        </w:rPr>
        <w:t xml:space="preserve"> significativamente la posibilidad de desvíos y usos indebidos</w:t>
      </w:r>
      <w:r w:rsidR="003A4D5E">
        <w:rPr>
          <w:rFonts w:cs="Arial"/>
          <w:bCs/>
          <w:lang w:val="es-CO"/>
        </w:rPr>
        <w:t>, en el marco de la implementación</w:t>
      </w:r>
      <w:r w:rsidR="00734AB4">
        <w:rPr>
          <w:rFonts w:cs="Arial"/>
          <w:bCs/>
          <w:lang w:val="es-CO"/>
        </w:rPr>
        <w:t xml:space="preserve"> y adopción de las disposiciones del TCA</w:t>
      </w:r>
      <w:r w:rsidR="0025122A" w:rsidRPr="005B7D01">
        <w:rPr>
          <w:rFonts w:cs="Arial"/>
          <w:bCs/>
          <w:lang w:val="es-CO"/>
        </w:rPr>
        <w:t>. Lo anterior, contribu</w:t>
      </w:r>
      <w:r w:rsidR="0025122A">
        <w:rPr>
          <w:rFonts w:cs="Arial"/>
          <w:bCs/>
          <w:lang w:val="es-CO"/>
        </w:rPr>
        <w:t>irá</w:t>
      </w:r>
      <w:r w:rsidR="0025122A" w:rsidRPr="005B7D01">
        <w:rPr>
          <w:rFonts w:cs="Arial"/>
          <w:bCs/>
          <w:lang w:val="es-CO"/>
        </w:rPr>
        <w:t xml:space="preserve"> a prevenir violaciones a los derechos humanos y al derecho internacional humanitario, a mitigar los conflictos armados y a disminuir el impacto humanitario de la violencia armada sobre las comunidades.</w:t>
      </w:r>
    </w:p>
    <w:p w14:paraId="0C658F3C" w14:textId="77777777" w:rsidR="00961963" w:rsidRDefault="00961963" w:rsidP="0025122A">
      <w:pPr>
        <w:pStyle w:val="Textoindependiente"/>
        <w:tabs>
          <w:tab w:val="left" w:pos="8789"/>
        </w:tabs>
        <w:ind w:right="827"/>
        <w:rPr>
          <w:rFonts w:cs="Arial"/>
          <w:bCs/>
          <w:lang w:val="es-CO"/>
        </w:rPr>
      </w:pPr>
    </w:p>
    <w:p w14:paraId="79113089" w14:textId="0E2F7B6C" w:rsidR="00157FB9" w:rsidRDefault="00961963" w:rsidP="00157FB9">
      <w:pPr>
        <w:pStyle w:val="Textoindependiente"/>
        <w:tabs>
          <w:tab w:val="left" w:pos="8789"/>
        </w:tabs>
        <w:ind w:left="567" w:right="827"/>
        <w:rPr>
          <w:rFonts w:cs="Arial"/>
          <w:bCs/>
          <w:lang w:val="es-CO"/>
        </w:rPr>
      </w:pPr>
      <w:r>
        <w:rPr>
          <w:rFonts w:cs="Arial"/>
          <w:bCs/>
          <w:lang w:val="es-CO"/>
        </w:rPr>
        <w:t>Como países en desarrollo, reconocemos que e</w:t>
      </w:r>
      <w:r w:rsidRPr="00897340">
        <w:rPr>
          <w:rFonts w:cs="Arial"/>
          <w:bCs/>
          <w:lang w:val="es-CO"/>
        </w:rPr>
        <w:t>l tráfico ilícito y el desvío de armas de fuego y sus municiones</w:t>
      </w:r>
      <w:r w:rsidR="00E32E9C">
        <w:rPr>
          <w:rFonts w:cs="Arial"/>
          <w:bCs/>
          <w:lang w:val="es-CO"/>
        </w:rPr>
        <w:t xml:space="preserve"> hacia mercados ilegales,</w:t>
      </w:r>
      <w:r w:rsidRPr="00897340">
        <w:rPr>
          <w:rFonts w:cs="Arial"/>
          <w:bCs/>
          <w:lang w:val="es-CO"/>
        </w:rPr>
        <w:t xml:space="preserve"> constituyen una amenaza para la paz, la seguridad y el desarrollo sostenible, al estar estrechamente vinculados con otras formas de delito organizado que comparten infraestructuras y corredores estratégicos.</w:t>
      </w:r>
      <w:r w:rsidR="00B94F40" w:rsidRPr="00B94F40">
        <w:rPr>
          <w:rFonts w:cs="Arial"/>
          <w:bCs/>
          <w:lang w:val="es-ES"/>
        </w:rPr>
        <w:t xml:space="preserve"> </w:t>
      </w:r>
      <w:r w:rsidR="00B94F40" w:rsidRPr="000C3E12">
        <w:rPr>
          <w:rFonts w:cs="Arial"/>
          <w:bCs/>
          <w:lang w:val="es-ES"/>
        </w:rPr>
        <w:t xml:space="preserve">En nuestra región, esta cuestión es crucial en tanto el comercio ilegal o los desvíos hacia </w:t>
      </w:r>
      <w:r w:rsidR="00B94F40" w:rsidRPr="000C3E12">
        <w:rPr>
          <w:rFonts w:cs="Arial"/>
          <w:bCs/>
          <w:lang w:val="es-ES"/>
        </w:rPr>
        <w:lastRenderedPageBreak/>
        <w:t>usos y usuarios no autorizados pueden alimentar el crimen organizado, la violencia y la inseguridad</w:t>
      </w:r>
      <w:r w:rsidR="00B94F40">
        <w:rPr>
          <w:rFonts w:cs="Arial"/>
          <w:bCs/>
          <w:lang w:val="es-ES"/>
        </w:rPr>
        <w:t>.</w:t>
      </w:r>
    </w:p>
    <w:p w14:paraId="658AF2BF" w14:textId="77777777" w:rsidR="005F582F" w:rsidRDefault="005F582F" w:rsidP="00746240">
      <w:pPr>
        <w:pStyle w:val="Textoindependiente"/>
        <w:tabs>
          <w:tab w:val="left" w:pos="8789"/>
        </w:tabs>
        <w:ind w:right="827"/>
        <w:rPr>
          <w:rFonts w:cs="Arial"/>
          <w:bCs/>
          <w:lang w:val="es-ES"/>
        </w:rPr>
      </w:pPr>
    </w:p>
    <w:p w14:paraId="3504EA9C" w14:textId="3AED65D7" w:rsidR="005F582F" w:rsidRPr="00FF6FF0" w:rsidRDefault="00F312C6" w:rsidP="00FF6FF0">
      <w:pPr>
        <w:pStyle w:val="Textoindependiente"/>
        <w:tabs>
          <w:tab w:val="left" w:pos="8789"/>
        </w:tabs>
        <w:ind w:left="567" w:right="827"/>
        <w:rPr>
          <w:rFonts w:cs="Arial"/>
          <w:bCs/>
          <w:lang w:val="es-CO"/>
        </w:rPr>
      </w:pPr>
      <w:r>
        <w:rPr>
          <w:rFonts w:cs="Arial"/>
          <w:bCs/>
          <w:lang w:val="es-ES"/>
        </w:rPr>
        <w:t xml:space="preserve">Por último, no podemos dejar de destacar </w:t>
      </w:r>
      <w:r w:rsidR="008132DB">
        <w:rPr>
          <w:rFonts w:cs="Arial"/>
          <w:bCs/>
          <w:lang w:val="es-ES"/>
        </w:rPr>
        <w:t xml:space="preserve">el rol </w:t>
      </w:r>
      <w:r w:rsidR="008132DB" w:rsidRPr="008132DB">
        <w:rPr>
          <w:rFonts w:cs="Arial"/>
          <w:bCs/>
          <w:lang w:val="es-CO"/>
        </w:rPr>
        <w:t xml:space="preserve">de la industria, la sociedad civil, </w:t>
      </w:r>
      <w:r w:rsidR="00F221AF">
        <w:rPr>
          <w:rFonts w:cs="Arial"/>
          <w:bCs/>
          <w:lang w:val="es-CO"/>
        </w:rPr>
        <w:t xml:space="preserve">los jóvenes, </w:t>
      </w:r>
      <w:r w:rsidR="003432FC">
        <w:rPr>
          <w:rFonts w:cs="Arial"/>
          <w:bCs/>
          <w:lang w:val="es-CO"/>
        </w:rPr>
        <w:t>los supervivientes</w:t>
      </w:r>
      <w:r w:rsidR="00CA41F6">
        <w:rPr>
          <w:rFonts w:cs="Arial"/>
          <w:bCs/>
          <w:lang w:val="es-CO"/>
        </w:rPr>
        <w:t>, las</w:t>
      </w:r>
      <w:r w:rsidR="003432FC">
        <w:rPr>
          <w:rFonts w:cs="Arial"/>
          <w:bCs/>
          <w:lang w:val="es-CO"/>
        </w:rPr>
        <w:t xml:space="preserve"> comunidades afectadas, </w:t>
      </w:r>
      <w:r w:rsidR="008132DB" w:rsidRPr="008132DB">
        <w:rPr>
          <w:rFonts w:cs="Arial"/>
          <w:bCs/>
          <w:lang w:val="es-CO"/>
        </w:rPr>
        <w:t>el mundo académico</w:t>
      </w:r>
      <w:r w:rsidR="00F46638">
        <w:rPr>
          <w:rFonts w:cs="Arial"/>
          <w:bCs/>
          <w:lang w:val="es-CO"/>
        </w:rPr>
        <w:t>, los parlamentarios</w:t>
      </w:r>
      <w:r w:rsidR="008132DB" w:rsidRPr="008132DB">
        <w:rPr>
          <w:rFonts w:cs="Arial"/>
          <w:bCs/>
          <w:lang w:val="es-CO"/>
        </w:rPr>
        <w:t xml:space="preserve"> y otras partes interesadas</w:t>
      </w:r>
      <w:r w:rsidR="00CA41F6">
        <w:rPr>
          <w:rFonts w:cs="Arial"/>
          <w:bCs/>
          <w:lang w:val="es-CO"/>
        </w:rPr>
        <w:t xml:space="preserve"> juegan en una efectiva implementación del TCA. </w:t>
      </w:r>
      <w:r w:rsidR="00590D15">
        <w:rPr>
          <w:rFonts w:cs="Arial"/>
          <w:bCs/>
          <w:lang w:val="es-CO"/>
        </w:rPr>
        <w:t>En consecuencia</w:t>
      </w:r>
      <w:r w:rsidR="00965FA0">
        <w:rPr>
          <w:rFonts w:cs="Arial"/>
          <w:bCs/>
          <w:lang w:val="es-CO"/>
        </w:rPr>
        <w:t>, hacemos un llamado a un enfoque inclusivo en su implementación y en los esfuerzos que se desarrollen hacia la universalización del TCA.</w:t>
      </w:r>
    </w:p>
    <w:p w14:paraId="723CD3D1" w14:textId="77777777" w:rsidR="005F582F" w:rsidRPr="005F582F" w:rsidRDefault="005F582F" w:rsidP="005F582F">
      <w:pPr>
        <w:pStyle w:val="Textoindependiente"/>
        <w:tabs>
          <w:tab w:val="left" w:pos="8789"/>
        </w:tabs>
        <w:ind w:left="567" w:right="827"/>
        <w:rPr>
          <w:rFonts w:cs="Arial"/>
          <w:bCs/>
          <w:lang w:val="es-ES"/>
        </w:rPr>
      </w:pPr>
    </w:p>
    <w:p w14:paraId="2296F2C3" w14:textId="77777777" w:rsidR="005F582F" w:rsidRPr="005F582F" w:rsidRDefault="005F582F" w:rsidP="005F582F">
      <w:pPr>
        <w:pStyle w:val="Textoindependiente"/>
        <w:tabs>
          <w:tab w:val="left" w:pos="8789"/>
        </w:tabs>
        <w:ind w:left="567" w:right="827"/>
        <w:rPr>
          <w:rFonts w:cs="Arial"/>
          <w:bCs/>
          <w:lang w:val="es-ES"/>
        </w:rPr>
      </w:pPr>
      <w:r w:rsidRPr="005F582F">
        <w:rPr>
          <w:rFonts w:cs="Arial"/>
          <w:bCs/>
          <w:lang w:val="es-ES"/>
        </w:rPr>
        <w:t>Muchas gracias.</w:t>
      </w:r>
    </w:p>
    <w:p w14:paraId="79657ECA" w14:textId="13EBE3CE" w:rsidR="005F582F" w:rsidRPr="00EE13C4" w:rsidRDefault="005F582F" w:rsidP="005F582F">
      <w:pPr>
        <w:pStyle w:val="Textoindependiente"/>
        <w:tabs>
          <w:tab w:val="left" w:pos="8789"/>
        </w:tabs>
        <w:ind w:left="567" w:right="827"/>
        <w:rPr>
          <w:rFonts w:cs="Arial"/>
          <w:b/>
          <w:sz w:val="24"/>
          <w:szCs w:val="24"/>
          <w:lang w:val="es-CO"/>
        </w:rPr>
      </w:pPr>
    </w:p>
    <w:p w14:paraId="7D3F744A" w14:textId="77777777" w:rsidR="005F582F" w:rsidRPr="00447133" w:rsidRDefault="005F582F" w:rsidP="005F582F">
      <w:pPr>
        <w:ind w:left="567" w:right="827"/>
      </w:pPr>
    </w:p>
    <w:p w14:paraId="39E2643A" w14:textId="77777777" w:rsidR="005F582F" w:rsidRDefault="005F582F"/>
    <w:sectPr w:rsidR="005F582F" w:rsidSect="00794567">
      <w:headerReference w:type="default" r:id="rId7"/>
      <w:footerReference w:type="default" r:id="rId8"/>
      <w:pgSz w:w="11906" w:h="16838" w:code="9"/>
      <w:pgMar w:top="568" w:right="1274" w:bottom="567" w:left="72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494D" w14:textId="77777777" w:rsidR="001D2274" w:rsidRDefault="001D2274">
      <w:r>
        <w:separator/>
      </w:r>
    </w:p>
  </w:endnote>
  <w:endnote w:type="continuationSeparator" w:id="0">
    <w:p w14:paraId="18F5EE46" w14:textId="77777777" w:rsidR="001D2274" w:rsidRDefault="001D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DD43" w14:textId="77777777" w:rsidR="005F582F" w:rsidRPr="00BA2DBC" w:rsidRDefault="005F582F" w:rsidP="008703A0">
    <w:pPr>
      <w:pStyle w:val="Piedepgina"/>
      <w:jc w:val="center"/>
      <w:rPr>
        <w:noProof/>
        <w:sz w:val="16"/>
        <w:szCs w:val="16"/>
        <w:lang w:val="fr-CH"/>
      </w:rPr>
    </w:pPr>
    <w:bookmarkStart w:id="0" w:name="_Hlk136446339"/>
    <w:r w:rsidRPr="00BA2DBC">
      <w:rPr>
        <w:noProof/>
        <w:sz w:val="16"/>
        <w:szCs w:val="16"/>
        <w:lang w:val="fr-CH"/>
      </w:rPr>
      <w:t>Chemin du Champ-d ’Anier 17-19 1209 Ginebra - Suiza</w:t>
    </w:r>
  </w:p>
  <w:p w14:paraId="206A114F" w14:textId="77777777" w:rsidR="005F582F" w:rsidRPr="00F437C0" w:rsidRDefault="005F582F" w:rsidP="008703A0">
    <w:pPr>
      <w:pStyle w:val="Piedepgina"/>
      <w:jc w:val="center"/>
      <w:rPr>
        <w:noProof/>
        <w:sz w:val="16"/>
        <w:szCs w:val="16"/>
      </w:rPr>
    </w:pPr>
    <w:r w:rsidRPr="00F437C0">
      <w:rPr>
        <w:noProof/>
        <w:sz w:val="16"/>
        <w:szCs w:val="16"/>
      </w:rPr>
      <w:t xml:space="preserve">Tel + 41(0) 22 798 45 54 +41 (0) 22 798 47 18 </w:t>
    </w:r>
  </w:p>
  <w:p w14:paraId="2026BF7F" w14:textId="77777777" w:rsidR="005F582F" w:rsidRPr="00F437C0" w:rsidRDefault="005F582F" w:rsidP="008703A0">
    <w:pPr>
      <w:pStyle w:val="Piedepgina"/>
      <w:jc w:val="center"/>
      <w:rPr>
        <w:noProof/>
        <w:sz w:val="16"/>
        <w:szCs w:val="16"/>
      </w:rPr>
    </w:pPr>
    <w:hyperlink r:id="rId1" w:history="1">
      <w:r w:rsidRPr="00F437C0">
        <w:rPr>
          <w:noProof/>
          <w:sz w:val="16"/>
          <w:szCs w:val="16"/>
        </w:rPr>
        <w:t>donu.suiza@cancilleria.gov.co</w:t>
      </w:r>
    </w:hyperlink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6B445" w14:textId="77777777" w:rsidR="001D2274" w:rsidRDefault="001D2274">
      <w:r>
        <w:separator/>
      </w:r>
    </w:p>
  </w:footnote>
  <w:footnote w:type="continuationSeparator" w:id="0">
    <w:p w14:paraId="0DD70B67" w14:textId="77777777" w:rsidR="001D2274" w:rsidRDefault="001D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D2369" w14:textId="77777777" w:rsidR="005F582F" w:rsidRPr="00F437C0" w:rsidRDefault="005F582F" w:rsidP="00AB1A44">
    <w:pPr>
      <w:pStyle w:val="NormalWeb"/>
      <w:jc w:val="center"/>
    </w:pPr>
    <w:r w:rsidRPr="00F437C0">
      <w:rPr>
        <w:noProof/>
      </w:rPr>
      <w:drawing>
        <wp:inline distT="0" distB="0" distL="0" distR="0" wp14:anchorId="0E295992" wp14:editId="635DFCD8">
          <wp:extent cx="3005374" cy="1049516"/>
          <wp:effectExtent l="0" t="0" r="0" b="0"/>
          <wp:docPr id="1991254933" name="Image 1" descr="Une image contenant texte, logo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085737" name="Image 1" descr="Une image contenant texte, logo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706" cy="106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65C09"/>
    <w:multiLevelType w:val="hybridMultilevel"/>
    <w:tmpl w:val="A45A7EFE"/>
    <w:lvl w:ilvl="0" w:tplc="17B28310">
      <w:start w:val="7"/>
      <w:numFmt w:val="bullet"/>
      <w:lvlText w:val=""/>
      <w:lvlJc w:val="left"/>
      <w:pPr>
        <w:ind w:left="786" w:hanging="360"/>
      </w:pPr>
      <w:rPr>
        <w:rFonts w:ascii="Symbol" w:eastAsia="Aptos" w:hAnsi="Symbol" w:cs="Aptos" w:hint="default"/>
      </w:rPr>
    </w:lvl>
    <w:lvl w:ilvl="1" w:tplc="2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3533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2F"/>
    <w:rsid w:val="00026FCE"/>
    <w:rsid w:val="00044A61"/>
    <w:rsid w:val="0007300B"/>
    <w:rsid w:val="00085A96"/>
    <w:rsid w:val="000A6DAC"/>
    <w:rsid w:val="000C3E12"/>
    <w:rsid w:val="00153F7F"/>
    <w:rsid w:val="00157FB9"/>
    <w:rsid w:val="001D2274"/>
    <w:rsid w:val="00210D09"/>
    <w:rsid w:val="0025122A"/>
    <w:rsid w:val="002D53A5"/>
    <w:rsid w:val="002F450D"/>
    <w:rsid w:val="00303028"/>
    <w:rsid w:val="003432FC"/>
    <w:rsid w:val="003544A4"/>
    <w:rsid w:val="0039060F"/>
    <w:rsid w:val="003A4D5E"/>
    <w:rsid w:val="003B37FF"/>
    <w:rsid w:val="003B6ADE"/>
    <w:rsid w:val="00450E5A"/>
    <w:rsid w:val="00472677"/>
    <w:rsid w:val="004C1809"/>
    <w:rsid w:val="004D01A9"/>
    <w:rsid w:val="00573589"/>
    <w:rsid w:val="00577738"/>
    <w:rsid w:val="00590D15"/>
    <w:rsid w:val="00590FF3"/>
    <w:rsid w:val="00591585"/>
    <w:rsid w:val="005934DE"/>
    <w:rsid w:val="005B7D01"/>
    <w:rsid w:val="005F582F"/>
    <w:rsid w:val="0065502A"/>
    <w:rsid w:val="006722B2"/>
    <w:rsid w:val="00674CC5"/>
    <w:rsid w:val="0068052F"/>
    <w:rsid w:val="006B20B1"/>
    <w:rsid w:val="006C03CA"/>
    <w:rsid w:val="006D710B"/>
    <w:rsid w:val="006E4899"/>
    <w:rsid w:val="006F0392"/>
    <w:rsid w:val="00732A9D"/>
    <w:rsid w:val="00734AB4"/>
    <w:rsid w:val="00746240"/>
    <w:rsid w:val="00794567"/>
    <w:rsid w:val="007D74FE"/>
    <w:rsid w:val="007F0FE9"/>
    <w:rsid w:val="008106A4"/>
    <w:rsid w:val="008132DB"/>
    <w:rsid w:val="0088392A"/>
    <w:rsid w:val="00897340"/>
    <w:rsid w:val="008A0BC5"/>
    <w:rsid w:val="00942C88"/>
    <w:rsid w:val="00947DD7"/>
    <w:rsid w:val="00961963"/>
    <w:rsid w:val="00965FA0"/>
    <w:rsid w:val="009F40EF"/>
    <w:rsid w:val="00A00BBB"/>
    <w:rsid w:val="00A00D6E"/>
    <w:rsid w:val="00A829D7"/>
    <w:rsid w:val="00A91985"/>
    <w:rsid w:val="00AD772A"/>
    <w:rsid w:val="00AE0573"/>
    <w:rsid w:val="00AE6E35"/>
    <w:rsid w:val="00B06112"/>
    <w:rsid w:val="00B62058"/>
    <w:rsid w:val="00B94F40"/>
    <w:rsid w:val="00BA26B1"/>
    <w:rsid w:val="00BE2DD4"/>
    <w:rsid w:val="00C0698F"/>
    <w:rsid w:val="00C162D2"/>
    <w:rsid w:val="00C260B5"/>
    <w:rsid w:val="00C31477"/>
    <w:rsid w:val="00CA41F6"/>
    <w:rsid w:val="00CE236A"/>
    <w:rsid w:val="00D431FB"/>
    <w:rsid w:val="00D93DAC"/>
    <w:rsid w:val="00D96988"/>
    <w:rsid w:val="00DC4207"/>
    <w:rsid w:val="00DD4605"/>
    <w:rsid w:val="00DE30F6"/>
    <w:rsid w:val="00E32E9C"/>
    <w:rsid w:val="00E45C37"/>
    <w:rsid w:val="00E72360"/>
    <w:rsid w:val="00E96371"/>
    <w:rsid w:val="00EA322F"/>
    <w:rsid w:val="00EA59E1"/>
    <w:rsid w:val="00EB2F55"/>
    <w:rsid w:val="00EB4E04"/>
    <w:rsid w:val="00EF3C67"/>
    <w:rsid w:val="00F0795B"/>
    <w:rsid w:val="00F221AF"/>
    <w:rsid w:val="00F312C6"/>
    <w:rsid w:val="00F46638"/>
    <w:rsid w:val="00F57825"/>
    <w:rsid w:val="00FA0EEE"/>
    <w:rsid w:val="00FA26E5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DAB21"/>
  <w15:chartTrackingRefBased/>
  <w15:docId w15:val="{86BA98B9-2E77-419D-8436-E581D1A3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82F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F58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58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582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58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zh-CN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58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CN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58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58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58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58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5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5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5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58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58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58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58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58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58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58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F5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58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F5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582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F582F"/>
    <w:rPr>
      <w:i/>
      <w:iCs/>
      <w:color w:val="404040" w:themeColor="text1" w:themeTint="BF"/>
    </w:rPr>
  </w:style>
  <w:style w:type="paragraph" w:styleId="Prrafodelista">
    <w:name w:val="List Paragraph"/>
    <w:aliases w:val="List,Bullets,Dot pt,No Spacing1,List Paragraph Char Char Char,Indicator Text,List Paragraph1,Numbered Para 1,Colorful List - Accent 11,Bullet 1,F5 List Paragraph,Bullet Points,titulo 3,List Paragraph 1,Ha,HOJA,Bolita,Párrafo de lista4,l"/>
    <w:basedOn w:val="Normal"/>
    <w:link w:val="PrrafodelistaCar"/>
    <w:uiPriority w:val="34"/>
    <w:qFormat/>
    <w:rsid w:val="005F582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F58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5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CN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58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582F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nhideWhenUsed/>
    <w:rsid w:val="005F582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rsid w:val="005F582F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rsid w:val="005F582F"/>
    <w:pPr>
      <w:tabs>
        <w:tab w:val="left" w:pos="-1440"/>
        <w:tab w:val="left" w:pos="-720"/>
      </w:tabs>
      <w:suppressAutoHyphens/>
      <w:jc w:val="both"/>
    </w:pPr>
    <w:rPr>
      <w:rFonts w:ascii="Arial" w:hAnsi="Arial"/>
      <w:sz w:val="2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F582F"/>
    <w:rPr>
      <w:rFonts w:ascii="Arial" w:eastAsia="Times New Roman" w:hAnsi="Arial" w:cs="Times New Roman"/>
      <w:kern w:val="0"/>
      <w:sz w:val="22"/>
      <w:szCs w:val="20"/>
      <w:lang w:val="es-ES_tradnl" w:eastAsia="es-ES"/>
      <w14:ligatures w14:val="none"/>
    </w:rPr>
  </w:style>
  <w:style w:type="paragraph" w:styleId="Sinespaciado">
    <w:name w:val="No Spacing"/>
    <w:uiPriority w:val="1"/>
    <w:qFormat/>
    <w:rsid w:val="005F582F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5F582F"/>
    <w:pPr>
      <w:spacing w:before="100" w:beforeAutospacing="1" w:after="100" w:afterAutospacing="1"/>
    </w:pPr>
    <w:rPr>
      <w:lang w:eastAsia="es-CO"/>
    </w:rPr>
  </w:style>
  <w:style w:type="character" w:styleId="Hipervnculo">
    <w:name w:val="Hyperlink"/>
    <w:basedOn w:val="Fuentedeprrafopredeter"/>
    <w:uiPriority w:val="99"/>
    <w:unhideWhenUsed/>
    <w:rsid w:val="0065502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502A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 Car,Bullets Car,Dot pt Car,No Spacing1 Car,List Paragraph Char Char Char Car,Indicator Text Car,List Paragraph1 Car,Numbered Para 1 Car,Colorful List - Accent 11 Car,Bullet 1 Car,F5 List Paragraph Car,Bullet Points Car,Ha Car"/>
    <w:link w:val="Prrafodelista"/>
    <w:uiPriority w:val="34"/>
    <w:qFormat/>
    <w:locked/>
    <w:rsid w:val="00655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u.suiza@canciller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551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Juliana Tenorio</dc:creator>
  <cp:keywords/>
  <dc:description/>
  <cp:lastModifiedBy>Maria Juliana Tenorio</cp:lastModifiedBy>
  <cp:revision>86</cp:revision>
  <dcterms:created xsi:type="dcterms:W3CDTF">2025-08-20T09:27:00Z</dcterms:created>
  <dcterms:modified xsi:type="dcterms:W3CDTF">2025-08-26T12:33:00Z</dcterms:modified>
</cp:coreProperties>
</file>