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7C66" w14:textId="53A22866" w:rsidR="00823E85" w:rsidRPr="00204779" w:rsidRDefault="00823E85" w:rsidP="00823E85">
      <w:pPr>
        <w:bidi w:val="0"/>
        <w:jc w:val="center"/>
        <w:rPr>
          <w:rFonts w:asciiTheme="majorBidi" w:hAnsiTheme="majorBidi" w:cstheme="majorBidi"/>
          <w:b/>
          <w:bCs/>
          <w:color w:val="C45911" w:themeColor="accent2" w:themeShade="BF"/>
          <w:sz w:val="28"/>
          <w:szCs w:val="28"/>
        </w:rPr>
      </w:pPr>
      <w:r w:rsidRPr="00C3050E">
        <w:rPr>
          <w:rFonts w:asciiTheme="majorBidi" w:hAnsiTheme="majorBidi" w:cstheme="majorBidi"/>
          <w:b/>
          <w:bCs/>
          <w:color w:val="C45911" w:themeColor="accent2" w:themeShade="BF"/>
          <w:sz w:val="28"/>
          <w:szCs w:val="28"/>
        </w:rPr>
        <w:t xml:space="preserve">Agenda Item </w:t>
      </w:r>
      <w:r>
        <w:rPr>
          <w:rFonts w:asciiTheme="majorBidi" w:hAnsiTheme="majorBidi" w:cstheme="majorBidi"/>
          <w:b/>
          <w:bCs/>
          <w:color w:val="C45911" w:themeColor="accent2" w:themeShade="BF"/>
          <w:sz w:val="28"/>
          <w:szCs w:val="28"/>
        </w:rPr>
        <w:t>5</w:t>
      </w:r>
      <w:r w:rsidRPr="00C3050E">
        <w:rPr>
          <w:rFonts w:asciiTheme="majorBidi" w:hAnsiTheme="majorBidi" w:cstheme="majorBidi"/>
          <w:b/>
          <w:bCs/>
          <w:color w:val="C45911" w:themeColor="accent2" w:themeShade="BF"/>
          <w:sz w:val="28"/>
          <w:szCs w:val="28"/>
        </w:rPr>
        <w:t xml:space="preserve"> (</w:t>
      </w:r>
      <w:r w:rsidRPr="00823E85">
        <w:rPr>
          <w:rFonts w:asciiTheme="majorBidi" w:hAnsiTheme="majorBidi" w:cstheme="majorBidi"/>
          <w:b/>
          <w:bCs/>
          <w:color w:val="C45911" w:themeColor="accent2" w:themeShade="BF"/>
          <w:sz w:val="28"/>
          <w:szCs w:val="28"/>
        </w:rPr>
        <w:t>General Debate</w:t>
      </w:r>
      <w:r w:rsidRPr="00C3050E">
        <w:rPr>
          <w:rFonts w:asciiTheme="majorBidi" w:hAnsiTheme="majorBidi" w:cstheme="majorBidi"/>
          <w:b/>
          <w:bCs/>
          <w:color w:val="C45911" w:themeColor="accent2" w:themeShade="BF"/>
          <w:sz w:val="28"/>
          <w:szCs w:val="28"/>
        </w:rPr>
        <w:t>)</w:t>
      </w:r>
    </w:p>
    <w:p w14:paraId="28A23258" w14:textId="77777777" w:rsidR="00823E85" w:rsidRDefault="00823E85" w:rsidP="00823E85">
      <w:pPr>
        <w:bidi w:val="0"/>
        <w:jc w:val="center"/>
        <w:rPr>
          <w:rFonts w:asciiTheme="majorBidi" w:hAnsiTheme="majorBidi" w:cstheme="majorBidi"/>
          <w:b/>
          <w:bCs/>
          <w:color w:val="2E74B5" w:themeColor="accent5" w:themeShade="BF"/>
          <w:sz w:val="28"/>
          <w:szCs w:val="28"/>
        </w:rPr>
      </w:pPr>
      <w:r w:rsidRPr="00204779">
        <w:rPr>
          <w:rFonts w:asciiTheme="majorBidi" w:hAnsiTheme="majorBidi" w:cstheme="majorBidi"/>
          <w:b/>
          <w:bCs/>
          <w:color w:val="2E74B5" w:themeColor="accent5" w:themeShade="BF"/>
          <w:sz w:val="28"/>
          <w:szCs w:val="28"/>
        </w:rPr>
        <w:t>Partners for Transparency</w:t>
      </w:r>
      <w:r>
        <w:rPr>
          <w:rFonts w:asciiTheme="majorBidi" w:hAnsiTheme="majorBidi" w:cstheme="majorBidi"/>
          <w:b/>
          <w:bCs/>
          <w:color w:val="2E74B5" w:themeColor="accent5" w:themeShade="BF"/>
          <w:sz w:val="28"/>
          <w:szCs w:val="28"/>
        </w:rPr>
        <w:t>’ Statement</w:t>
      </w:r>
    </w:p>
    <w:p w14:paraId="404C76A5" w14:textId="77777777" w:rsidR="00823E85" w:rsidRPr="00C3050E" w:rsidRDefault="00823E85" w:rsidP="00823E85">
      <w:pPr>
        <w:bidi w:val="0"/>
        <w:rPr>
          <w:rFonts w:asciiTheme="majorBidi" w:hAnsiTheme="majorBidi" w:cstheme="majorBidi"/>
          <w:b/>
          <w:bCs/>
          <w:sz w:val="24"/>
          <w:szCs w:val="24"/>
          <w:rtl/>
        </w:rPr>
      </w:pPr>
      <w:r w:rsidRPr="00204779">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05A44D81" wp14:editId="0B3DFA99">
                <wp:simplePos x="0" y="0"/>
                <wp:positionH relativeFrom="column">
                  <wp:posOffset>225706</wp:posOffset>
                </wp:positionH>
                <wp:positionV relativeFrom="paragraph">
                  <wp:posOffset>23439</wp:posOffset>
                </wp:positionV>
                <wp:extent cx="6024623" cy="34724"/>
                <wp:effectExtent l="0" t="0" r="33655" b="22860"/>
                <wp:wrapNone/>
                <wp:docPr id="2072724879" name="Straight Connector 2072724879"/>
                <wp:cNvGraphicFramePr/>
                <a:graphic xmlns:a="http://schemas.openxmlformats.org/drawingml/2006/main">
                  <a:graphicData uri="http://schemas.microsoft.com/office/word/2010/wordprocessingShape">
                    <wps:wsp>
                      <wps:cNvCnPr/>
                      <wps:spPr>
                        <a:xfrm flipV="1">
                          <a:off x="0" y="0"/>
                          <a:ext cx="6024623" cy="34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C631E" id="Straight Connector 207272487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9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" strokecolor="black [3200]" strokeweight=".5pt">
                <v:stroke joinstyle="miter"/>
              </v:line>
            </w:pict>
          </mc:Fallback>
        </mc:AlternateContent>
      </w:r>
    </w:p>
    <w:p w14:paraId="50707779" w14:textId="77777777" w:rsidR="00823E85" w:rsidRDefault="00823E85" w:rsidP="00823E85">
      <w:pPr>
        <w:bidi w:val="0"/>
        <w:jc w:val="both"/>
        <w:rPr>
          <w:rFonts w:asciiTheme="majorBidi" w:hAnsiTheme="majorBidi" w:cstheme="majorBidi"/>
          <w:b/>
          <w:bCs/>
          <w:sz w:val="24"/>
          <w:szCs w:val="24"/>
        </w:rPr>
      </w:pPr>
      <w:r w:rsidRPr="00C3050E">
        <w:rPr>
          <w:rFonts w:asciiTheme="majorBidi" w:hAnsiTheme="majorBidi" w:cstheme="majorBidi"/>
          <w:b/>
          <w:bCs/>
          <w:sz w:val="24"/>
          <w:szCs w:val="24"/>
        </w:rPr>
        <w:t>Mr. President,</w:t>
      </w:r>
    </w:p>
    <w:p w14:paraId="0E95E294" w14:textId="669ADC8D" w:rsid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t>Partners for Transparency emphasizes that discussing corruption in the defense sector is no longer an internal matter for states, but rather a fundamental pillar for ensuring the success of the Arms Trade Treaty and achieving its universality. Corruption is not limited to an administrative or financial deviation; it is a major conduit leading to the transfer of weapons to illicit parties and fueling protracted conflicts in various regions of the world.</w:t>
      </w:r>
    </w:p>
    <w:p w14:paraId="5350D746" w14:textId="77777777" w:rsidR="00823E85" w:rsidRP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t>Experiences in recent years have shown that corruption permeates all stages of the arms cycle, from procurement contracts through transportation to storage and distribution. This pervasiveness facilitates the diversion of weapons from legitimate users to armed groups and terrorist organizations, as is the case in some African countries, where corrupt practices have contributed to the continued flow of weapons to conflict zones in Libya, Sudan, and the Sahel region. In the absence of effective transparency and oversight mechanisms, the treaty's reports become a formal tool, unable to monitor or mitigate real risks.</w:t>
      </w:r>
    </w:p>
    <w:p w14:paraId="5D8BCAFF" w14:textId="0A44F221" w:rsid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t>From this perspective, linking the fight against corruption to efforts to strengthen the treaty's universality represents a practical and necessary step. More states will not join unless serious efforts are made to ensure the integrity of the defense sector and arms deals. States are reluctant to join when they see that corrupt practices continue unchecked and when they realize that weapons can easily be diverted to illicit parties. Conversely, incorporating clear standards of integrity and transparency into the assessment of arms transfers would enhance mutual trust and make joining the treaty a</w:t>
      </w:r>
      <w:r>
        <w:rPr>
          <w:rFonts w:asciiTheme="majorBidi" w:hAnsiTheme="majorBidi" w:cstheme="majorBidi"/>
          <w:sz w:val="24"/>
          <w:szCs w:val="24"/>
        </w:rPr>
        <w:t xml:space="preserve"> better </w:t>
      </w:r>
      <w:r w:rsidRPr="00823E85">
        <w:rPr>
          <w:rFonts w:asciiTheme="majorBidi" w:hAnsiTheme="majorBidi" w:cstheme="majorBidi"/>
          <w:sz w:val="24"/>
          <w:szCs w:val="24"/>
        </w:rPr>
        <w:t>option.</w:t>
      </w:r>
    </w:p>
    <w:p w14:paraId="206B9DAA" w14:textId="77777777" w:rsidR="00823E85" w:rsidRP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t>The situation in Libya clearly demonstrates how a lack of transparency and rampant corruption have transformed an entire country into a major transit point for illicit weapons. Over the past few years, Libya has become a major source of arms flows to armed groups within the country, as well as to other conflict zones, particularly Sudan, where weapons reach the Rapid Support Forces (RSF) and terrorist groups operating in the region. The continuation of this situation exacerbates the suffering of civilians and undermines regional and international security.</w:t>
      </w:r>
    </w:p>
    <w:p w14:paraId="5B8C4AFD" w14:textId="77777777" w:rsidR="00823E85" w:rsidRPr="00823E85" w:rsidRDefault="00823E85" w:rsidP="00823E85">
      <w:pPr>
        <w:bidi w:val="0"/>
        <w:jc w:val="both"/>
        <w:rPr>
          <w:rFonts w:asciiTheme="majorBidi" w:hAnsiTheme="majorBidi" w:cstheme="majorBidi"/>
          <w:sz w:val="24"/>
          <w:szCs w:val="24"/>
          <w:rtl/>
        </w:rPr>
      </w:pPr>
    </w:p>
    <w:p w14:paraId="785E7B77" w14:textId="3025A9A6" w:rsid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lastRenderedPageBreak/>
        <w:t>Partners for Transparency believes it is essential to raise awareness among government officials and parliamentarians, engage civil society in oversight of the defense sector, and mobilize public opinion to push for accession. Libya's inclusion in the treaty framework would not only be a national achievement but also a fundamental step toward curbing illicit arms flows across the entire region.</w:t>
      </w:r>
    </w:p>
    <w:p w14:paraId="3E3D2DD4" w14:textId="77777777" w:rsidR="007A3FBD" w:rsidRDefault="007A3FBD" w:rsidP="00823E85">
      <w:pPr>
        <w:bidi w:val="0"/>
        <w:jc w:val="both"/>
        <w:rPr>
          <w:rFonts w:asciiTheme="majorBidi" w:hAnsiTheme="majorBidi" w:cstheme="majorBidi"/>
          <w:sz w:val="24"/>
          <w:szCs w:val="24"/>
        </w:rPr>
      </w:pPr>
      <w:r w:rsidRPr="007A3FBD">
        <w:rPr>
          <w:rFonts w:asciiTheme="majorBidi" w:hAnsiTheme="majorBidi" w:cstheme="majorBidi"/>
          <w:sz w:val="24"/>
          <w:szCs w:val="24"/>
        </w:rPr>
        <w:t>In West Africa and the Sahel, the illicit arms trade has contributed to the escalation of armed violence and the spread of extremist groups, including Boko Haram and ISIS. Small arms and light weapons have proliferated through black and grey markets, including weapons stolen from national stockpiles in Niger, Mali, Nigeria, and Burkina Faso.</w:t>
      </w:r>
    </w:p>
    <w:p w14:paraId="47D68D17" w14:textId="32AE7289" w:rsidR="00823E85" w:rsidRPr="00823E85" w:rsidRDefault="00823E85" w:rsidP="007A3FBD">
      <w:pPr>
        <w:bidi w:val="0"/>
        <w:jc w:val="both"/>
        <w:rPr>
          <w:rFonts w:asciiTheme="majorBidi" w:hAnsiTheme="majorBidi" w:cstheme="majorBidi"/>
          <w:sz w:val="24"/>
          <w:szCs w:val="24"/>
        </w:rPr>
      </w:pPr>
      <w:r w:rsidRPr="00823E85">
        <w:rPr>
          <w:rFonts w:asciiTheme="majorBidi" w:hAnsiTheme="majorBidi" w:cstheme="majorBidi"/>
          <w:sz w:val="24"/>
          <w:szCs w:val="24"/>
        </w:rPr>
        <w:t>These challenges are exacerbated by weak border controls, weak weapons registration and accounting systems, and the role of some security officials in facilitating the diversion or sale of weapons to local or extremist groups, as observed in</w:t>
      </w:r>
      <w:r w:rsidR="00BD077B">
        <w:rPr>
          <w:rFonts w:asciiTheme="majorBidi" w:hAnsiTheme="majorBidi" w:cstheme="majorBidi"/>
          <w:sz w:val="24"/>
          <w:szCs w:val="24"/>
        </w:rPr>
        <w:t xml:space="preserve"> </w:t>
      </w:r>
      <w:r w:rsidRPr="00823E85">
        <w:rPr>
          <w:rFonts w:asciiTheme="majorBidi" w:hAnsiTheme="majorBidi" w:cstheme="majorBidi"/>
          <w:sz w:val="24"/>
          <w:szCs w:val="24"/>
        </w:rPr>
        <w:t>northern Nigeria, where poorly paid security forces encourage participation in the illicit arms trade. Scarce resources and capacity have also prevented the destruction or tracing of confiscated weapons, allowing their continued proliferation.</w:t>
      </w:r>
    </w:p>
    <w:p w14:paraId="5C14DDFD" w14:textId="77777777" w:rsidR="00823E85" w:rsidRPr="007A3FBD" w:rsidRDefault="00823E85" w:rsidP="00823E85">
      <w:pPr>
        <w:bidi w:val="0"/>
        <w:jc w:val="both"/>
        <w:rPr>
          <w:rFonts w:asciiTheme="majorBidi" w:hAnsiTheme="majorBidi" w:cstheme="majorBidi"/>
          <w:b/>
          <w:bCs/>
          <w:sz w:val="24"/>
          <w:szCs w:val="24"/>
        </w:rPr>
      </w:pPr>
      <w:r w:rsidRPr="007A3FBD">
        <w:rPr>
          <w:rFonts w:asciiTheme="majorBidi" w:hAnsiTheme="majorBidi" w:cstheme="majorBidi"/>
          <w:b/>
          <w:bCs/>
          <w:sz w:val="24"/>
          <w:szCs w:val="24"/>
        </w:rPr>
        <w:t>Mr. President,</w:t>
      </w:r>
    </w:p>
    <w:p w14:paraId="16EAF636" w14:textId="279524BA" w:rsidR="00823E85" w:rsidRDefault="00823E85" w:rsidP="00823E85">
      <w:pPr>
        <w:bidi w:val="0"/>
        <w:jc w:val="both"/>
        <w:rPr>
          <w:rFonts w:asciiTheme="majorBidi" w:hAnsiTheme="majorBidi" w:cstheme="majorBidi"/>
          <w:sz w:val="24"/>
          <w:szCs w:val="24"/>
        </w:rPr>
      </w:pPr>
      <w:r w:rsidRPr="00823E85">
        <w:rPr>
          <w:rFonts w:asciiTheme="majorBidi" w:hAnsiTheme="majorBidi" w:cstheme="majorBidi"/>
          <w:sz w:val="24"/>
          <w:szCs w:val="24"/>
        </w:rPr>
        <w:t>Linking the fight against corruption to the process of strengthening the treaty's universality and addressing key hotspots such as Libya, Sudan, and the Sahel represents the best way to make the treaty more effective in reducing conflict and protecting civilians. The call remains for all states and concerned parties to work together to ensure that the Arms Trade Treaty becomes a true instrument of transparency and accountability.</w:t>
      </w:r>
    </w:p>
    <w:p w14:paraId="733E54D0" w14:textId="0B9DB17C" w:rsidR="007A3FBD" w:rsidRPr="007A3FBD" w:rsidRDefault="007A3FBD" w:rsidP="007A3FBD">
      <w:pPr>
        <w:bidi w:val="0"/>
        <w:jc w:val="both"/>
        <w:rPr>
          <w:rFonts w:asciiTheme="majorBidi" w:hAnsiTheme="majorBidi" w:cstheme="majorBidi"/>
          <w:b/>
          <w:bCs/>
          <w:sz w:val="24"/>
          <w:szCs w:val="24"/>
        </w:rPr>
      </w:pPr>
      <w:r w:rsidRPr="007A3FBD">
        <w:rPr>
          <w:rFonts w:asciiTheme="majorBidi" w:hAnsiTheme="majorBidi" w:cstheme="majorBidi"/>
          <w:b/>
          <w:bCs/>
          <w:sz w:val="24"/>
          <w:szCs w:val="24"/>
        </w:rPr>
        <w:t>Thank you!</w:t>
      </w:r>
    </w:p>
    <w:p w14:paraId="5BB3A5A7" w14:textId="77777777" w:rsidR="00D74318" w:rsidRPr="00067CCB" w:rsidRDefault="00D74318" w:rsidP="00067CCB"/>
    <w:sectPr w:rsidR="00D74318" w:rsidRPr="00067CCB" w:rsidSect="00A60334">
      <w:footerReference w:type="default" r:id="rId8"/>
      <w:headerReference w:type="first" r:id="rId9"/>
      <w:footerReference w:type="first" r:id="rId10"/>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CA95" w14:textId="77777777" w:rsidR="006169D8" w:rsidRDefault="006169D8" w:rsidP="0076180A">
      <w:pPr>
        <w:spacing w:after="0" w:line="240" w:lineRule="auto"/>
      </w:pPr>
      <w:r>
        <w:separator/>
      </w:r>
    </w:p>
  </w:endnote>
  <w:endnote w:type="continuationSeparator" w:id="0">
    <w:p w14:paraId="44C9EBDE" w14:textId="77777777" w:rsidR="006169D8" w:rsidRDefault="006169D8"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1F8F" w14:textId="289CE1E1" w:rsidR="00D869E9" w:rsidRPr="00D869E9" w:rsidRDefault="00D869E9"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00440E3B" w:rsidRPr="00D87309">
      <w:rPr>
        <w:b/>
        <w:bCs/>
        <w:sz w:val="24"/>
        <w:szCs w:val="24"/>
      </w:rPr>
      <w:fldChar w:fldCharType="begin"/>
    </w:r>
    <w:r w:rsidRPr="00D87309">
      <w:rPr>
        <w:b/>
        <w:bCs/>
        <w:sz w:val="24"/>
        <w:szCs w:val="24"/>
      </w:rPr>
      <w:instrText>PAGE   \* MERGEFORMAT</w:instrText>
    </w:r>
    <w:r w:rsidR="00440E3B" w:rsidRPr="00D87309">
      <w:rPr>
        <w:b/>
        <w:bCs/>
        <w:sz w:val="24"/>
        <w:szCs w:val="24"/>
      </w:rPr>
      <w:fldChar w:fldCharType="separate"/>
    </w:r>
    <w:r w:rsidR="00455DDA" w:rsidRPr="00455DDA">
      <w:rPr>
        <w:rFonts w:cs="Calibri"/>
        <w:b/>
        <w:bCs/>
        <w:noProof/>
        <w:sz w:val="24"/>
        <w:szCs w:val="24"/>
        <w:rtl/>
        <w:lang w:val="ar-SA"/>
      </w:rPr>
      <w:t>3</w:t>
    </w:r>
    <w:r w:rsidR="00440E3B" w:rsidRPr="00D8730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D869E9" w:rsidRPr="00B026C1" w14:paraId="740774A9" w14:textId="77777777" w:rsidTr="00B026C1">
      <w:trPr>
        <w:trHeight w:val="510"/>
      </w:trPr>
      <w:tc>
        <w:tcPr>
          <w:tcW w:w="9974" w:type="dxa"/>
          <w:gridSpan w:val="5"/>
          <w:tcBorders>
            <w:bottom w:val="nil"/>
          </w:tcBorders>
          <w:vAlign w:val="center"/>
        </w:tcPr>
        <w:p w14:paraId="66ED27A1" w14:textId="77777777" w:rsidR="00D869E9" w:rsidRPr="006042B5" w:rsidRDefault="001A50DF" w:rsidP="00B026C1">
          <w:pPr>
            <w:spacing w:after="0" w:line="240" w:lineRule="auto"/>
            <w:suppressOverlap/>
            <w:jc w:val="both"/>
            <w:rPr>
              <w:rFonts w:ascii="Times New Roman" w:hAnsi="Times New Roman" w:cs="Times New Roman"/>
              <w:b/>
              <w:bCs/>
              <w:color w:val="E48527"/>
              <w:sz w:val="32"/>
              <w:szCs w:val="32"/>
            </w:rPr>
          </w:pPr>
          <w:r w:rsidRPr="006042B5">
            <w:rPr>
              <w:rFonts w:ascii="Times New Roman" w:hAnsi="Times New Roman" w:cs="Times New Roman"/>
              <w:b/>
              <w:bCs/>
              <w:noProof/>
              <w:color w:val="E48527"/>
              <w:sz w:val="28"/>
              <w:szCs w:val="28"/>
              <w:lang w:val="en-GB" w:eastAsia="en-GB"/>
            </w:rPr>
            <mc:AlternateContent>
              <mc:Choice Requires="wps">
                <w:drawing>
                  <wp:anchor distT="0" distB="0" distL="114300" distR="114300" simplePos="0" relativeHeight="251657728" behindDoc="0" locked="0" layoutInCell="1" allowOverlap="1" wp14:anchorId="1EBFAD97" wp14:editId="3A732C82">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ADA0"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00D869E9" w:rsidRPr="006042B5">
            <w:rPr>
              <w:rFonts w:ascii="Times New Roman" w:hAnsi="Times New Roman" w:cs="Times New Roman"/>
              <w:b/>
              <w:bCs/>
              <w:color w:val="E48527"/>
              <w:sz w:val="28"/>
              <w:szCs w:val="28"/>
            </w:rPr>
            <w:t>A</w:t>
          </w:r>
          <w:r w:rsidR="00D869E9" w:rsidRPr="006042B5">
            <w:rPr>
              <w:rFonts w:ascii="Times New Roman" w:hAnsi="Times New Roman" w:cs="Times New Roman"/>
              <w:b/>
              <w:bCs/>
              <w:color w:val="E48527"/>
              <w:sz w:val="32"/>
              <w:szCs w:val="32"/>
            </w:rPr>
            <w:t>.</w:t>
          </w:r>
        </w:p>
        <w:p w14:paraId="331627F3" w14:textId="77777777" w:rsidR="00D869E9" w:rsidRPr="006042B5" w:rsidRDefault="00D869E9" w:rsidP="007E19CB">
          <w:pPr>
            <w:spacing w:after="0" w:line="240" w:lineRule="auto"/>
            <w:suppressOverlap/>
            <w:jc w:val="both"/>
            <w:rPr>
              <w:rStyle w:val="apple-style-span"/>
              <w:rFonts w:ascii="Times New Roman" w:hAnsi="Times New Roman" w:cs="Times New Roman"/>
              <w:b/>
              <w:bCs/>
              <w:color w:val="006B86"/>
              <w:sz w:val="20"/>
              <w:szCs w:val="20"/>
            </w:rPr>
          </w:pPr>
          <w:r w:rsidRPr="006042B5">
            <w:rPr>
              <w:rFonts w:ascii="Times New Roman" w:hAnsi="Times New Roman" w:cs="Times New Roman"/>
              <w:b/>
              <w:bCs/>
              <w:color w:val="006B86"/>
              <w:sz w:val="20"/>
              <w:szCs w:val="20"/>
            </w:rPr>
            <w:t>1</w:t>
          </w:r>
          <w:r w:rsidR="007E19CB" w:rsidRPr="006042B5">
            <w:rPr>
              <w:rFonts w:ascii="Times New Roman" w:hAnsi="Times New Roman" w:cs="Times New Roman"/>
              <w:b/>
              <w:bCs/>
              <w:color w:val="006B86"/>
              <w:sz w:val="20"/>
              <w:szCs w:val="20"/>
            </w:rPr>
            <w:t>32</w:t>
          </w:r>
          <w:r w:rsidRPr="006042B5">
            <w:rPr>
              <w:rFonts w:ascii="Times New Roman" w:hAnsi="Times New Roman" w:cs="Times New Roman"/>
              <w:b/>
              <w:bCs/>
              <w:color w:val="006B86"/>
              <w:sz w:val="20"/>
              <w:szCs w:val="20"/>
            </w:rPr>
            <w:t xml:space="preserve"> Misr Helwan El-</w:t>
          </w:r>
          <w:proofErr w:type="spellStart"/>
          <w:r w:rsidRPr="006042B5">
            <w:rPr>
              <w:rFonts w:ascii="Times New Roman" w:hAnsi="Times New Roman" w:cs="Times New Roman"/>
              <w:b/>
              <w:bCs/>
              <w:color w:val="006B86"/>
              <w:sz w:val="20"/>
              <w:szCs w:val="20"/>
            </w:rPr>
            <w:t>Zyrae</w:t>
          </w:r>
          <w:proofErr w:type="spellEnd"/>
          <w:r w:rsidRPr="006042B5">
            <w:rPr>
              <w:rFonts w:ascii="Times New Roman" w:hAnsi="Times New Roman" w:cs="Times New Roman"/>
              <w:b/>
              <w:bCs/>
              <w:color w:val="006B86"/>
              <w:sz w:val="20"/>
              <w:szCs w:val="20"/>
            </w:rPr>
            <w:t xml:space="preserve"> Road , El </w:t>
          </w:r>
          <w:proofErr w:type="spellStart"/>
          <w:r w:rsidRPr="006042B5">
            <w:rPr>
              <w:rFonts w:ascii="Times New Roman" w:hAnsi="Times New Roman" w:cs="Times New Roman"/>
              <w:b/>
              <w:bCs/>
              <w:color w:val="006B86"/>
              <w:sz w:val="20"/>
              <w:szCs w:val="20"/>
            </w:rPr>
            <w:t>Matbaa</w:t>
          </w:r>
          <w:proofErr w:type="spellEnd"/>
          <w:r w:rsidRPr="006042B5">
            <w:rPr>
              <w:rFonts w:ascii="Times New Roman" w:hAnsi="Times New Roman" w:cs="Times New Roman" w:hint="cs"/>
              <w:b/>
              <w:bCs/>
              <w:color w:val="006B86"/>
              <w:sz w:val="20"/>
              <w:szCs w:val="20"/>
              <w:rtl/>
            </w:rPr>
            <w:t xml:space="preserve"> </w:t>
          </w:r>
          <w:r w:rsidRPr="006042B5">
            <w:rPr>
              <w:rFonts w:ascii="Times New Roman" w:hAnsi="Times New Roman" w:cs="Times New Roman"/>
              <w:b/>
              <w:bCs/>
              <w:color w:val="006B86"/>
              <w:sz w:val="20"/>
              <w:szCs w:val="20"/>
            </w:rPr>
            <w:t xml:space="preserve">Sq, </w:t>
          </w:r>
          <w:proofErr w:type="spellStart"/>
          <w:r w:rsidRPr="006042B5">
            <w:rPr>
              <w:rFonts w:ascii="Times New Roman" w:hAnsi="Times New Roman" w:cs="Times New Roman"/>
              <w:b/>
              <w:bCs/>
              <w:color w:val="006B86"/>
              <w:sz w:val="20"/>
              <w:szCs w:val="20"/>
            </w:rPr>
            <w:t>H</w:t>
          </w:r>
          <w:r w:rsidR="007E19CB" w:rsidRPr="006042B5">
            <w:rPr>
              <w:rFonts w:ascii="Times New Roman" w:hAnsi="Times New Roman" w:cs="Times New Roman"/>
              <w:b/>
              <w:bCs/>
              <w:color w:val="006B86"/>
              <w:sz w:val="20"/>
              <w:szCs w:val="20"/>
            </w:rPr>
            <w:t>.</w:t>
          </w:r>
          <w:r w:rsidRPr="006042B5">
            <w:rPr>
              <w:rFonts w:ascii="Times New Roman" w:hAnsi="Times New Roman" w:cs="Times New Roman"/>
              <w:b/>
              <w:bCs/>
              <w:color w:val="006B86"/>
              <w:sz w:val="20"/>
              <w:szCs w:val="20"/>
            </w:rPr>
            <w:t>El</w:t>
          </w:r>
          <w:proofErr w:type="spellEnd"/>
          <w:r w:rsidRPr="006042B5">
            <w:rPr>
              <w:rFonts w:ascii="Times New Roman" w:hAnsi="Times New Roman" w:cs="Times New Roman"/>
              <w:b/>
              <w:bCs/>
              <w:color w:val="006B86"/>
              <w:sz w:val="20"/>
              <w:szCs w:val="20"/>
            </w:rPr>
            <w:t xml:space="preserve"> Maadi, </w:t>
          </w:r>
          <w:r w:rsidR="007E19CB" w:rsidRPr="006042B5">
            <w:rPr>
              <w:rFonts w:ascii="Times New Roman" w:hAnsi="Times New Roman" w:cs="Times New Roman"/>
              <w:b/>
              <w:bCs/>
              <w:color w:val="006B86"/>
              <w:sz w:val="20"/>
              <w:szCs w:val="20"/>
            </w:rPr>
            <w:t>3</w:t>
          </w:r>
          <w:r w:rsidRPr="006042B5">
            <w:rPr>
              <w:rFonts w:ascii="Times New Roman" w:hAnsi="Times New Roman" w:cs="Times New Roman"/>
              <w:b/>
              <w:bCs/>
              <w:color w:val="006B86"/>
              <w:sz w:val="20"/>
              <w:szCs w:val="20"/>
              <w:vertAlign w:val="superscript"/>
            </w:rPr>
            <w:t>th</w:t>
          </w:r>
          <w:r w:rsidRPr="006042B5">
            <w:rPr>
              <w:rFonts w:ascii="Times New Roman" w:hAnsi="Times New Roman" w:cs="Times New Roman"/>
              <w:b/>
              <w:bCs/>
              <w:color w:val="006B86"/>
              <w:sz w:val="20"/>
              <w:szCs w:val="20"/>
            </w:rPr>
            <w:t xml:space="preserve"> Floor, No 112 , Cairo, Egypt </w:t>
          </w:r>
        </w:p>
      </w:tc>
    </w:tr>
    <w:tr w:rsidR="00D869E9" w:rsidRPr="00B026C1" w14:paraId="69C33E2A" w14:textId="77777777" w:rsidTr="00B026C1">
      <w:trPr>
        <w:trHeight w:val="510"/>
      </w:trPr>
      <w:tc>
        <w:tcPr>
          <w:tcW w:w="1842" w:type="dxa"/>
          <w:tcBorders>
            <w:bottom w:val="nil"/>
            <w:right w:val="single" w:sz="12" w:space="0" w:color="auto"/>
          </w:tcBorders>
          <w:vAlign w:val="center"/>
        </w:tcPr>
        <w:p w14:paraId="5D135A00"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M</w:t>
          </w:r>
          <w:r w:rsidRPr="006042B5">
            <w:rPr>
              <w:rStyle w:val="apple-style-span"/>
              <w:rFonts w:ascii="Times New Roman" w:hAnsi="Times New Roman" w:cs="Times New Roman"/>
              <w:b/>
              <w:bCs/>
              <w:color w:val="E48527"/>
              <w:sz w:val="32"/>
              <w:szCs w:val="32"/>
            </w:rPr>
            <w:t>.</w:t>
          </w:r>
        </w:p>
        <w:p w14:paraId="4A708D56"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18"/>
              <w:szCs w:val="18"/>
              <w:rtl/>
              <w:lang w:bidi="ar-EG"/>
            </w:rPr>
          </w:pPr>
          <w:r w:rsidRPr="006042B5">
            <w:rPr>
              <w:rStyle w:val="apple-style-span"/>
              <w:rFonts w:ascii="Times New Roman" w:hAnsi="Times New Roman" w:cs="Times New Roman"/>
              <w:b/>
              <w:bCs/>
              <w:color w:val="006B86"/>
              <w:sz w:val="18"/>
              <w:szCs w:val="18"/>
            </w:rPr>
            <w:t xml:space="preserve"> </w:t>
          </w:r>
          <w:r w:rsidRPr="006042B5">
            <w:rPr>
              <w:rStyle w:val="apple-style-span"/>
              <w:b/>
              <w:bCs/>
              <w:color w:val="006B86"/>
              <w:sz w:val="18"/>
              <w:szCs w:val="18"/>
            </w:rPr>
            <w:t>+ 20 1018554781</w:t>
          </w:r>
        </w:p>
      </w:tc>
      <w:tc>
        <w:tcPr>
          <w:tcW w:w="1843" w:type="dxa"/>
          <w:tcBorders>
            <w:left w:val="single" w:sz="12" w:space="0" w:color="auto"/>
            <w:bottom w:val="nil"/>
            <w:right w:val="single" w:sz="12" w:space="0" w:color="auto"/>
          </w:tcBorders>
          <w:vAlign w:val="center"/>
        </w:tcPr>
        <w:p w14:paraId="5AEB0631"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r w:rsidRPr="006042B5">
            <w:rPr>
              <w:rStyle w:val="apple-style-span"/>
              <w:rFonts w:ascii="Times New Roman" w:hAnsi="Times New Roman" w:cs="Times New Roman"/>
              <w:b/>
              <w:bCs/>
              <w:color w:val="E48527"/>
              <w:sz w:val="28"/>
              <w:szCs w:val="28"/>
            </w:rPr>
            <w:t>F</w:t>
          </w:r>
        </w:p>
        <w:p w14:paraId="05595980"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 (20) (2)253 44 704</w:t>
          </w:r>
        </w:p>
      </w:tc>
      <w:tc>
        <w:tcPr>
          <w:tcW w:w="1843" w:type="dxa"/>
          <w:tcBorders>
            <w:left w:val="single" w:sz="12" w:space="0" w:color="auto"/>
            <w:bottom w:val="nil"/>
            <w:right w:val="single" w:sz="12" w:space="0" w:color="auto"/>
          </w:tcBorders>
          <w:vAlign w:val="center"/>
        </w:tcPr>
        <w:p w14:paraId="4FCB32DB"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p>
        <w:p w14:paraId="416ACD9B"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+(20) (2)253 44 705</w:t>
          </w:r>
        </w:p>
      </w:tc>
      <w:tc>
        <w:tcPr>
          <w:tcW w:w="1843" w:type="dxa"/>
          <w:tcBorders>
            <w:left w:val="single" w:sz="12" w:space="0" w:color="auto"/>
            <w:bottom w:val="nil"/>
            <w:right w:val="single" w:sz="12" w:space="0" w:color="auto"/>
          </w:tcBorders>
          <w:vAlign w:val="center"/>
        </w:tcPr>
        <w:p w14:paraId="395E892D"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E</w:t>
          </w:r>
          <w:r w:rsidRPr="006042B5">
            <w:rPr>
              <w:rFonts w:ascii="Times New Roman" w:hAnsi="Times New Roman" w:cs="Times New Roman"/>
              <w:b/>
              <w:bCs/>
              <w:color w:val="E48527"/>
              <w:sz w:val="32"/>
              <w:szCs w:val="32"/>
            </w:rPr>
            <w:t>.</w:t>
          </w:r>
        </w:p>
        <w:p w14:paraId="7AC16354"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rFonts w:ascii="Times New Roman" w:hAnsi="Times New Roman" w:cs="Times New Roman"/>
              <w:b/>
              <w:bCs/>
              <w:color w:val="006B86"/>
              <w:sz w:val="20"/>
              <w:szCs w:val="20"/>
            </w:rPr>
            <w:t xml:space="preserve"> </w:t>
          </w:r>
          <w:r w:rsidRPr="006042B5">
            <w:rPr>
              <w:rStyle w:val="apple-style-span"/>
              <w:b/>
              <w:bCs/>
              <w:color w:val="006B86"/>
              <w:sz w:val="18"/>
              <w:szCs w:val="18"/>
            </w:rPr>
            <w:t>info@pfort.org</w:t>
          </w:r>
        </w:p>
      </w:tc>
      <w:tc>
        <w:tcPr>
          <w:tcW w:w="1843" w:type="dxa"/>
          <w:tcBorders>
            <w:left w:val="single" w:sz="12" w:space="0" w:color="auto"/>
            <w:bottom w:val="nil"/>
          </w:tcBorders>
          <w:vAlign w:val="center"/>
        </w:tcPr>
        <w:p w14:paraId="680C8181"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W</w:t>
          </w:r>
          <w:r w:rsidRPr="006042B5">
            <w:rPr>
              <w:rFonts w:ascii="Times New Roman" w:hAnsi="Times New Roman" w:cs="Times New Roman"/>
              <w:b/>
              <w:bCs/>
              <w:color w:val="E48527"/>
              <w:sz w:val="32"/>
              <w:szCs w:val="32"/>
            </w:rPr>
            <w:t>.</w:t>
          </w:r>
        </w:p>
        <w:p w14:paraId="42D11299"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www.pfort.org</w:t>
          </w:r>
          <w:r w:rsidRPr="006042B5">
            <w:rPr>
              <w:rFonts w:ascii="Times New Roman" w:hAnsi="Times New Roman" w:cs="Times New Roman"/>
              <w:b/>
              <w:bCs/>
              <w:color w:val="006B86"/>
              <w:sz w:val="20"/>
              <w:szCs w:val="20"/>
            </w:rPr>
            <w:t> </w:t>
          </w:r>
        </w:p>
      </w:tc>
    </w:tr>
  </w:tbl>
  <w:p w14:paraId="0234AF26" w14:textId="77777777" w:rsidR="00D869E9" w:rsidRDefault="00D869E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2C91" w14:textId="77777777" w:rsidR="006169D8" w:rsidRDefault="006169D8" w:rsidP="0076180A">
      <w:pPr>
        <w:spacing w:after="0" w:line="240" w:lineRule="auto"/>
      </w:pPr>
      <w:r>
        <w:separator/>
      </w:r>
    </w:p>
  </w:footnote>
  <w:footnote w:type="continuationSeparator" w:id="0">
    <w:p w14:paraId="427E6D4E" w14:textId="77777777" w:rsidR="006169D8" w:rsidRDefault="006169D8" w:rsidP="0076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1E0A" w14:textId="25A8BE78" w:rsidR="00D869E9" w:rsidRDefault="001A50DF" w:rsidP="00843EB1">
    <w:pPr>
      <w:pStyle w:val="a"/>
      <w:bidi w:val="0"/>
    </w:pPr>
    <w:r w:rsidRPr="004C074D">
      <w:rPr>
        <w:noProof/>
        <w:lang w:val="en-GB" w:eastAsia="en-GB"/>
      </w:rPr>
      <w:drawing>
        <wp:inline distT="0" distB="0" distL="0" distR="0" wp14:anchorId="3DC5D088" wp14:editId="68DDC446">
          <wp:extent cx="1210444" cy="125730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44"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83F76ED"/>
    <w:multiLevelType w:val="hybridMultilevel"/>
    <w:tmpl w:val="06D6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05D2"/>
    <w:multiLevelType w:val="hybridMultilevel"/>
    <w:tmpl w:val="EE3890E2"/>
    <w:lvl w:ilvl="0" w:tplc="D504972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F6011"/>
    <w:multiLevelType w:val="hybridMultilevel"/>
    <w:tmpl w:val="0B62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67E1D"/>
    <w:multiLevelType w:val="hybridMultilevel"/>
    <w:tmpl w:val="83105EAC"/>
    <w:lvl w:ilvl="0" w:tplc="1E760E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F0076"/>
    <w:multiLevelType w:val="hybridMultilevel"/>
    <w:tmpl w:val="C6E8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553DA"/>
    <w:multiLevelType w:val="hybridMultilevel"/>
    <w:tmpl w:val="46C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24F07"/>
    <w:multiLevelType w:val="hybridMultilevel"/>
    <w:tmpl w:val="14CA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60E81"/>
    <w:multiLevelType w:val="hybridMultilevel"/>
    <w:tmpl w:val="DAB4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65352"/>
    <w:multiLevelType w:val="hybridMultilevel"/>
    <w:tmpl w:val="1ED4FAEA"/>
    <w:lvl w:ilvl="0" w:tplc="EFAC5F0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5405"/>
    <w:multiLevelType w:val="hybridMultilevel"/>
    <w:tmpl w:val="7986A284"/>
    <w:lvl w:ilvl="0" w:tplc="415025C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653179">
    <w:abstractNumId w:val="14"/>
  </w:num>
  <w:num w:numId="2" w16cid:durableId="1284457404">
    <w:abstractNumId w:val="13"/>
  </w:num>
  <w:num w:numId="3" w16cid:durableId="1805006652">
    <w:abstractNumId w:val="10"/>
  </w:num>
  <w:num w:numId="4" w16cid:durableId="394133985">
    <w:abstractNumId w:val="9"/>
  </w:num>
  <w:num w:numId="5" w16cid:durableId="1097824303">
    <w:abstractNumId w:val="6"/>
  </w:num>
  <w:num w:numId="6" w16cid:durableId="121077303">
    <w:abstractNumId w:val="16"/>
  </w:num>
  <w:num w:numId="7" w16cid:durableId="1821574385">
    <w:abstractNumId w:val="8"/>
  </w:num>
  <w:num w:numId="8" w16cid:durableId="1183058416">
    <w:abstractNumId w:val="17"/>
  </w:num>
  <w:num w:numId="9" w16cid:durableId="1490244307">
    <w:abstractNumId w:val="15"/>
  </w:num>
  <w:num w:numId="10" w16cid:durableId="1470517701">
    <w:abstractNumId w:val="0"/>
  </w:num>
  <w:num w:numId="11" w16cid:durableId="386610714">
    <w:abstractNumId w:val="4"/>
  </w:num>
  <w:num w:numId="12" w16cid:durableId="1436823045">
    <w:abstractNumId w:val="19"/>
  </w:num>
  <w:num w:numId="13" w16cid:durableId="1756778272">
    <w:abstractNumId w:val="2"/>
  </w:num>
  <w:num w:numId="14" w16cid:durableId="1026058696">
    <w:abstractNumId w:val="5"/>
  </w:num>
  <w:num w:numId="15" w16cid:durableId="350227416">
    <w:abstractNumId w:val="7"/>
  </w:num>
  <w:num w:numId="16" w16cid:durableId="1045981389">
    <w:abstractNumId w:val="11"/>
  </w:num>
  <w:num w:numId="17" w16cid:durableId="146748183">
    <w:abstractNumId w:val="3"/>
  </w:num>
  <w:num w:numId="18" w16cid:durableId="1372072206">
    <w:abstractNumId w:val="1"/>
  </w:num>
  <w:num w:numId="19" w16cid:durableId="81266347">
    <w:abstractNumId w:val="18"/>
  </w:num>
  <w:num w:numId="20" w16cid:durableId="1158693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B"/>
    <w:rsid w:val="0000309C"/>
    <w:rsid w:val="000222F1"/>
    <w:rsid w:val="0002265A"/>
    <w:rsid w:val="0002639C"/>
    <w:rsid w:val="000269F3"/>
    <w:rsid w:val="00033B2E"/>
    <w:rsid w:val="00040996"/>
    <w:rsid w:val="000418E5"/>
    <w:rsid w:val="00041C4C"/>
    <w:rsid w:val="00044A34"/>
    <w:rsid w:val="00046F64"/>
    <w:rsid w:val="00056434"/>
    <w:rsid w:val="00067CCB"/>
    <w:rsid w:val="0007173D"/>
    <w:rsid w:val="000730E0"/>
    <w:rsid w:val="00076D62"/>
    <w:rsid w:val="000819A1"/>
    <w:rsid w:val="0008337C"/>
    <w:rsid w:val="00091529"/>
    <w:rsid w:val="00094789"/>
    <w:rsid w:val="000958C5"/>
    <w:rsid w:val="00097DE3"/>
    <w:rsid w:val="000A2523"/>
    <w:rsid w:val="000A7F20"/>
    <w:rsid w:val="000B2BE9"/>
    <w:rsid w:val="000C1C23"/>
    <w:rsid w:val="000D6E31"/>
    <w:rsid w:val="000E0510"/>
    <w:rsid w:val="000E1BCD"/>
    <w:rsid w:val="000E4983"/>
    <w:rsid w:val="000E5E6E"/>
    <w:rsid w:val="0010170F"/>
    <w:rsid w:val="00101815"/>
    <w:rsid w:val="001052C8"/>
    <w:rsid w:val="00106234"/>
    <w:rsid w:val="00106E04"/>
    <w:rsid w:val="001223E9"/>
    <w:rsid w:val="00122994"/>
    <w:rsid w:val="00127444"/>
    <w:rsid w:val="00130D79"/>
    <w:rsid w:val="001436B5"/>
    <w:rsid w:val="00145640"/>
    <w:rsid w:val="00145F87"/>
    <w:rsid w:val="00151E2D"/>
    <w:rsid w:val="00154356"/>
    <w:rsid w:val="001702AC"/>
    <w:rsid w:val="00172BEC"/>
    <w:rsid w:val="00174497"/>
    <w:rsid w:val="00180D0A"/>
    <w:rsid w:val="001A50DF"/>
    <w:rsid w:val="001A7B9B"/>
    <w:rsid w:val="001C50C7"/>
    <w:rsid w:val="001C5F7D"/>
    <w:rsid w:val="001C64AB"/>
    <w:rsid w:val="001E031D"/>
    <w:rsid w:val="001E3072"/>
    <w:rsid w:val="001E3D67"/>
    <w:rsid w:val="001F28D8"/>
    <w:rsid w:val="001F7509"/>
    <w:rsid w:val="00204779"/>
    <w:rsid w:val="00207EDE"/>
    <w:rsid w:val="002300D0"/>
    <w:rsid w:val="002404DF"/>
    <w:rsid w:val="002527B0"/>
    <w:rsid w:val="00261BB8"/>
    <w:rsid w:val="0026446F"/>
    <w:rsid w:val="0027284F"/>
    <w:rsid w:val="002963F9"/>
    <w:rsid w:val="002A7ECB"/>
    <w:rsid w:val="002B113A"/>
    <w:rsid w:val="002B192D"/>
    <w:rsid w:val="002B7E09"/>
    <w:rsid w:val="002D5A5F"/>
    <w:rsid w:val="002E2E4A"/>
    <w:rsid w:val="002E3893"/>
    <w:rsid w:val="002E3FF3"/>
    <w:rsid w:val="002F0060"/>
    <w:rsid w:val="002F0247"/>
    <w:rsid w:val="00306323"/>
    <w:rsid w:val="003064CC"/>
    <w:rsid w:val="00313A74"/>
    <w:rsid w:val="00316378"/>
    <w:rsid w:val="003335AC"/>
    <w:rsid w:val="00350DA4"/>
    <w:rsid w:val="00354CA6"/>
    <w:rsid w:val="0036319E"/>
    <w:rsid w:val="003643D3"/>
    <w:rsid w:val="003709EB"/>
    <w:rsid w:val="00381DE5"/>
    <w:rsid w:val="00391539"/>
    <w:rsid w:val="00397BA6"/>
    <w:rsid w:val="003A348C"/>
    <w:rsid w:val="003A6979"/>
    <w:rsid w:val="003B03BD"/>
    <w:rsid w:val="003B07A3"/>
    <w:rsid w:val="003B299B"/>
    <w:rsid w:val="003B74C2"/>
    <w:rsid w:val="003D00E1"/>
    <w:rsid w:val="003D744E"/>
    <w:rsid w:val="003E1406"/>
    <w:rsid w:val="003F09CF"/>
    <w:rsid w:val="003F3A77"/>
    <w:rsid w:val="003F3D81"/>
    <w:rsid w:val="003F665D"/>
    <w:rsid w:val="00412A4A"/>
    <w:rsid w:val="00423E95"/>
    <w:rsid w:val="0042587A"/>
    <w:rsid w:val="004277C9"/>
    <w:rsid w:val="00432973"/>
    <w:rsid w:val="00436E3A"/>
    <w:rsid w:val="00440E3B"/>
    <w:rsid w:val="00452088"/>
    <w:rsid w:val="00455DDA"/>
    <w:rsid w:val="004566E0"/>
    <w:rsid w:val="00475168"/>
    <w:rsid w:val="00480FD7"/>
    <w:rsid w:val="004B0307"/>
    <w:rsid w:val="004B17BD"/>
    <w:rsid w:val="004B4B2E"/>
    <w:rsid w:val="004D2E62"/>
    <w:rsid w:val="004E1496"/>
    <w:rsid w:val="004E33FF"/>
    <w:rsid w:val="004F0D5B"/>
    <w:rsid w:val="004F3717"/>
    <w:rsid w:val="0050628F"/>
    <w:rsid w:val="00512DB7"/>
    <w:rsid w:val="00515656"/>
    <w:rsid w:val="00517683"/>
    <w:rsid w:val="00525437"/>
    <w:rsid w:val="005303EB"/>
    <w:rsid w:val="0054502C"/>
    <w:rsid w:val="00547A12"/>
    <w:rsid w:val="00551BD4"/>
    <w:rsid w:val="00554B70"/>
    <w:rsid w:val="00567D23"/>
    <w:rsid w:val="005709FF"/>
    <w:rsid w:val="0057403E"/>
    <w:rsid w:val="00574E1D"/>
    <w:rsid w:val="00584B38"/>
    <w:rsid w:val="00586711"/>
    <w:rsid w:val="00592EBC"/>
    <w:rsid w:val="00597304"/>
    <w:rsid w:val="005A053C"/>
    <w:rsid w:val="005B3917"/>
    <w:rsid w:val="005B3D57"/>
    <w:rsid w:val="005B4974"/>
    <w:rsid w:val="005C000A"/>
    <w:rsid w:val="005C0581"/>
    <w:rsid w:val="005C1217"/>
    <w:rsid w:val="005D6CE9"/>
    <w:rsid w:val="005E0957"/>
    <w:rsid w:val="005F646D"/>
    <w:rsid w:val="005F655B"/>
    <w:rsid w:val="005F72FA"/>
    <w:rsid w:val="006042B5"/>
    <w:rsid w:val="00612BE9"/>
    <w:rsid w:val="006169D8"/>
    <w:rsid w:val="0062005F"/>
    <w:rsid w:val="0062180F"/>
    <w:rsid w:val="00621DAA"/>
    <w:rsid w:val="00623AAD"/>
    <w:rsid w:val="00634D25"/>
    <w:rsid w:val="00634DE0"/>
    <w:rsid w:val="00660BA3"/>
    <w:rsid w:val="00666FFA"/>
    <w:rsid w:val="00674FE9"/>
    <w:rsid w:val="00693A85"/>
    <w:rsid w:val="006A54D1"/>
    <w:rsid w:val="006B25F3"/>
    <w:rsid w:val="006C58D1"/>
    <w:rsid w:val="006C5F85"/>
    <w:rsid w:val="006D0C99"/>
    <w:rsid w:val="006E67C2"/>
    <w:rsid w:val="006E774C"/>
    <w:rsid w:val="006F5A2D"/>
    <w:rsid w:val="00721452"/>
    <w:rsid w:val="00722FA1"/>
    <w:rsid w:val="00723593"/>
    <w:rsid w:val="00733B24"/>
    <w:rsid w:val="00744C2D"/>
    <w:rsid w:val="0075128C"/>
    <w:rsid w:val="007531AB"/>
    <w:rsid w:val="0076180A"/>
    <w:rsid w:val="007652DF"/>
    <w:rsid w:val="007772A7"/>
    <w:rsid w:val="00791A3C"/>
    <w:rsid w:val="007A13EE"/>
    <w:rsid w:val="007A3FBD"/>
    <w:rsid w:val="007A790B"/>
    <w:rsid w:val="007C0349"/>
    <w:rsid w:val="007C6E67"/>
    <w:rsid w:val="007C7D03"/>
    <w:rsid w:val="007D0670"/>
    <w:rsid w:val="007D160B"/>
    <w:rsid w:val="007D5969"/>
    <w:rsid w:val="007E19CB"/>
    <w:rsid w:val="00800762"/>
    <w:rsid w:val="00800B20"/>
    <w:rsid w:val="00810AC5"/>
    <w:rsid w:val="00817784"/>
    <w:rsid w:val="00823E85"/>
    <w:rsid w:val="00825D92"/>
    <w:rsid w:val="00832D3B"/>
    <w:rsid w:val="008358ED"/>
    <w:rsid w:val="0084116D"/>
    <w:rsid w:val="00843EB1"/>
    <w:rsid w:val="00846A51"/>
    <w:rsid w:val="00852187"/>
    <w:rsid w:val="00871D8A"/>
    <w:rsid w:val="00884DDB"/>
    <w:rsid w:val="008A4DF0"/>
    <w:rsid w:val="008C0963"/>
    <w:rsid w:val="008D0D74"/>
    <w:rsid w:val="008D48B7"/>
    <w:rsid w:val="008E6262"/>
    <w:rsid w:val="008F16E2"/>
    <w:rsid w:val="008F1E89"/>
    <w:rsid w:val="008F26D1"/>
    <w:rsid w:val="00902B44"/>
    <w:rsid w:val="009078EA"/>
    <w:rsid w:val="0091165B"/>
    <w:rsid w:val="00914735"/>
    <w:rsid w:val="009235D4"/>
    <w:rsid w:val="00925AEB"/>
    <w:rsid w:val="00931CD6"/>
    <w:rsid w:val="009347AC"/>
    <w:rsid w:val="00951739"/>
    <w:rsid w:val="0095372F"/>
    <w:rsid w:val="00955810"/>
    <w:rsid w:val="009571AF"/>
    <w:rsid w:val="009658C0"/>
    <w:rsid w:val="0096745E"/>
    <w:rsid w:val="0097565B"/>
    <w:rsid w:val="009760EC"/>
    <w:rsid w:val="009844BD"/>
    <w:rsid w:val="009907BE"/>
    <w:rsid w:val="00992754"/>
    <w:rsid w:val="009C38E1"/>
    <w:rsid w:val="009C6F00"/>
    <w:rsid w:val="009D2189"/>
    <w:rsid w:val="009E162E"/>
    <w:rsid w:val="009E4B4B"/>
    <w:rsid w:val="009F2167"/>
    <w:rsid w:val="00A11D50"/>
    <w:rsid w:val="00A12DF8"/>
    <w:rsid w:val="00A21E4F"/>
    <w:rsid w:val="00A312EC"/>
    <w:rsid w:val="00A362EE"/>
    <w:rsid w:val="00A36A7F"/>
    <w:rsid w:val="00A42CFA"/>
    <w:rsid w:val="00A46196"/>
    <w:rsid w:val="00A53BAC"/>
    <w:rsid w:val="00A60334"/>
    <w:rsid w:val="00A71392"/>
    <w:rsid w:val="00A7639C"/>
    <w:rsid w:val="00A82C91"/>
    <w:rsid w:val="00AA1D01"/>
    <w:rsid w:val="00AC26A7"/>
    <w:rsid w:val="00AC414B"/>
    <w:rsid w:val="00AC7A72"/>
    <w:rsid w:val="00AD4150"/>
    <w:rsid w:val="00AE20E2"/>
    <w:rsid w:val="00AF1398"/>
    <w:rsid w:val="00AF55C9"/>
    <w:rsid w:val="00AF7F37"/>
    <w:rsid w:val="00B026C1"/>
    <w:rsid w:val="00B070CC"/>
    <w:rsid w:val="00B1114F"/>
    <w:rsid w:val="00B12D6B"/>
    <w:rsid w:val="00B132A3"/>
    <w:rsid w:val="00B35444"/>
    <w:rsid w:val="00B37AE4"/>
    <w:rsid w:val="00B478F5"/>
    <w:rsid w:val="00B525E6"/>
    <w:rsid w:val="00B60CEB"/>
    <w:rsid w:val="00BB00CE"/>
    <w:rsid w:val="00BB3873"/>
    <w:rsid w:val="00BD06ED"/>
    <w:rsid w:val="00BD077B"/>
    <w:rsid w:val="00BD6BA0"/>
    <w:rsid w:val="00C014FB"/>
    <w:rsid w:val="00C05380"/>
    <w:rsid w:val="00C06B6E"/>
    <w:rsid w:val="00C12227"/>
    <w:rsid w:val="00C13AC9"/>
    <w:rsid w:val="00C16E82"/>
    <w:rsid w:val="00C307F8"/>
    <w:rsid w:val="00C3123B"/>
    <w:rsid w:val="00C44A06"/>
    <w:rsid w:val="00C544A7"/>
    <w:rsid w:val="00C62673"/>
    <w:rsid w:val="00C66D57"/>
    <w:rsid w:val="00C72DFD"/>
    <w:rsid w:val="00C769F0"/>
    <w:rsid w:val="00C850F9"/>
    <w:rsid w:val="00C908BD"/>
    <w:rsid w:val="00CA17E2"/>
    <w:rsid w:val="00CC66BC"/>
    <w:rsid w:val="00CD109E"/>
    <w:rsid w:val="00CE0CCF"/>
    <w:rsid w:val="00CE0F36"/>
    <w:rsid w:val="00CF60A1"/>
    <w:rsid w:val="00CF78E0"/>
    <w:rsid w:val="00D157B9"/>
    <w:rsid w:val="00D22E70"/>
    <w:rsid w:val="00D3021C"/>
    <w:rsid w:val="00D30669"/>
    <w:rsid w:val="00D348B0"/>
    <w:rsid w:val="00D36472"/>
    <w:rsid w:val="00D371DB"/>
    <w:rsid w:val="00D47FF8"/>
    <w:rsid w:val="00D57E28"/>
    <w:rsid w:val="00D6643F"/>
    <w:rsid w:val="00D71417"/>
    <w:rsid w:val="00D736C4"/>
    <w:rsid w:val="00D74318"/>
    <w:rsid w:val="00D750C4"/>
    <w:rsid w:val="00D7557D"/>
    <w:rsid w:val="00D7722A"/>
    <w:rsid w:val="00D826D3"/>
    <w:rsid w:val="00D869E9"/>
    <w:rsid w:val="00D86EB3"/>
    <w:rsid w:val="00D91286"/>
    <w:rsid w:val="00D91836"/>
    <w:rsid w:val="00D959F4"/>
    <w:rsid w:val="00DB0CAF"/>
    <w:rsid w:val="00DB2C5D"/>
    <w:rsid w:val="00DB3EAE"/>
    <w:rsid w:val="00DC40DF"/>
    <w:rsid w:val="00DC50FD"/>
    <w:rsid w:val="00DD2C33"/>
    <w:rsid w:val="00DD30F9"/>
    <w:rsid w:val="00DE176D"/>
    <w:rsid w:val="00DE3458"/>
    <w:rsid w:val="00DE52E3"/>
    <w:rsid w:val="00DF2A45"/>
    <w:rsid w:val="00DF42F3"/>
    <w:rsid w:val="00E01C54"/>
    <w:rsid w:val="00E03D71"/>
    <w:rsid w:val="00E059B0"/>
    <w:rsid w:val="00E15920"/>
    <w:rsid w:val="00E26840"/>
    <w:rsid w:val="00E301D9"/>
    <w:rsid w:val="00E46063"/>
    <w:rsid w:val="00E61847"/>
    <w:rsid w:val="00E64EB7"/>
    <w:rsid w:val="00E77729"/>
    <w:rsid w:val="00E83AF0"/>
    <w:rsid w:val="00E9046A"/>
    <w:rsid w:val="00E93DBA"/>
    <w:rsid w:val="00E93E75"/>
    <w:rsid w:val="00E95632"/>
    <w:rsid w:val="00EB3291"/>
    <w:rsid w:val="00EC09E7"/>
    <w:rsid w:val="00EC0FB7"/>
    <w:rsid w:val="00EC6051"/>
    <w:rsid w:val="00ED1C5B"/>
    <w:rsid w:val="00EE3BAC"/>
    <w:rsid w:val="00EE45B1"/>
    <w:rsid w:val="00EF6266"/>
    <w:rsid w:val="00F03F26"/>
    <w:rsid w:val="00F12712"/>
    <w:rsid w:val="00F26C31"/>
    <w:rsid w:val="00F43D8D"/>
    <w:rsid w:val="00F54E60"/>
    <w:rsid w:val="00F576D4"/>
    <w:rsid w:val="00F64F2E"/>
    <w:rsid w:val="00F748AE"/>
    <w:rsid w:val="00F8006E"/>
    <w:rsid w:val="00F811AF"/>
    <w:rsid w:val="00F85392"/>
    <w:rsid w:val="00F97674"/>
    <w:rsid w:val="00F97806"/>
    <w:rsid w:val="00FB2704"/>
    <w:rsid w:val="00FB3DD9"/>
    <w:rsid w:val="00FB584C"/>
    <w:rsid w:val="00FC0F4A"/>
    <w:rsid w:val="00FD2FA8"/>
    <w:rsid w:val="00FD7C38"/>
    <w:rsid w:val="00FE4625"/>
    <w:rsid w:val="00FE502F"/>
    <w:rsid w:val="00FF0DB2"/>
    <w:rsid w:val="00FF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58D2"/>
  <w15:chartTrackingRefBased/>
  <w15:docId w15:val="{A8D19F8E-A95E-455D-9F0A-4FAD41C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D6"/>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5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869E9"/>
    <w:pPr>
      <w:ind w:left="720"/>
      <w:contextualSpacing/>
    </w:pPr>
    <w:rPr>
      <w:rFonts w:ascii="Calibri" w:eastAsia="Times New Roman" w:hAnsi="Calibri" w:cs="Arial"/>
    </w:rPr>
  </w:style>
  <w:style w:type="paragraph" w:styleId="NormalWeb">
    <w:name w:val="Normal (Web)"/>
    <w:basedOn w:val="Normal"/>
    <w:uiPriority w:val="99"/>
    <w:unhideWhenUsed/>
    <w:rsid w:val="00D86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paragraph" w:styleId="Footer">
    <w:name w:val="footer"/>
    <w:basedOn w:val="Normal"/>
    <w:link w:val="FooterChar"/>
    <w:uiPriority w:val="99"/>
    <w:unhideWhenUsed/>
    <w:rsid w:val="007E19CB"/>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E19CB"/>
    <w:rPr>
      <w:rFonts w:eastAsia="Times New Roman"/>
      <w:sz w:val="22"/>
      <w:szCs w:val="22"/>
    </w:rPr>
  </w:style>
  <w:style w:type="paragraph" w:styleId="Header">
    <w:name w:val="header"/>
    <w:basedOn w:val="Normal"/>
    <w:link w:val="HeaderChar"/>
    <w:uiPriority w:val="99"/>
    <w:unhideWhenUsed/>
    <w:rsid w:val="0002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F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E52E3"/>
    <w:pPr>
      <w:widowControl w:val="0"/>
      <w:autoSpaceDE w:val="0"/>
      <w:autoSpaceDN w:val="0"/>
      <w:adjustRightInd w:val="0"/>
      <w:spacing w:after="0" w:line="240" w:lineRule="auto"/>
      <w:ind w:left="112"/>
    </w:pPr>
    <w:rPr>
      <w:rFonts w:ascii="Calibri" w:eastAsiaTheme="minorEastAsia" w:hAnsi="Calibri" w:cs="Calibri"/>
    </w:rPr>
  </w:style>
  <w:style w:type="character" w:customStyle="1" w:styleId="BodyTextChar">
    <w:name w:val="Body Text Char"/>
    <w:basedOn w:val="DefaultParagraphFont"/>
    <w:link w:val="BodyText"/>
    <w:uiPriority w:val="1"/>
    <w:rsid w:val="00DE52E3"/>
    <w:rPr>
      <w:rFonts w:eastAsiaTheme="minorEastAsia" w:cs="Calibri"/>
      <w:sz w:val="22"/>
      <w:szCs w:val="22"/>
    </w:rPr>
  </w:style>
  <w:style w:type="paragraph" w:styleId="FootnoteText">
    <w:name w:val="footnote text"/>
    <w:basedOn w:val="Normal"/>
    <w:link w:val="FootnoteTextChar"/>
    <w:uiPriority w:val="99"/>
    <w:semiHidden/>
    <w:unhideWhenUsed/>
    <w:rsid w:val="00843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EB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43EB1"/>
    <w:rPr>
      <w:vertAlign w:val="superscript"/>
    </w:rPr>
  </w:style>
  <w:style w:type="character" w:customStyle="1" w:styleId="UnresolvedMention1">
    <w:name w:val="Unresolved Mention1"/>
    <w:basedOn w:val="DefaultParagraphFont"/>
    <w:uiPriority w:val="99"/>
    <w:semiHidden/>
    <w:unhideWhenUsed/>
    <w:rsid w:val="00350DA4"/>
    <w:rPr>
      <w:color w:val="605E5C"/>
      <w:shd w:val="clear" w:color="auto" w:fill="E1DFDD"/>
    </w:rPr>
  </w:style>
  <w:style w:type="character" w:customStyle="1" w:styleId="ListParagraphChar">
    <w:name w:val="List Paragraph Char"/>
    <w:link w:val="ListParagraph"/>
    <w:uiPriority w:val="34"/>
    <w:rsid w:val="00931CD6"/>
    <w:rPr>
      <w:rFonts w:eastAsia="Times New Roman"/>
      <w:sz w:val="22"/>
      <w:szCs w:val="22"/>
    </w:rPr>
  </w:style>
  <w:style w:type="character" w:styleId="Strong">
    <w:name w:val="Strong"/>
    <w:basedOn w:val="DefaultParagraphFont"/>
    <w:uiPriority w:val="22"/>
    <w:qFormat/>
    <w:rsid w:val="00931CD6"/>
    <w:rPr>
      <w:b/>
      <w:bCs/>
    </w:rPr>
  </w:style>
  <w:style w:type="character" w:customStyle="1" w:styleId="field">
    <w:name w:val="field"/>
    <w:basedOn w:val="DefaultParagraphFont"/>
    <w:rsid w:val="009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88739">
      <w:bodyDiv w:val="1"/>
      <w:marLeft w:val="0"/>
      <w:marRight w:val="0"/>
      <w:marTop w:val="0"/>
      <w:marBottom w:val="0"/>
      <w:divBdr>
        <w:top w:val="none" w:sz="0" w:space="0" w:color="auto"/>
        <w:left w:val="none" w:sz="0" w:space="0" w:color="auto"/>
        <w:bottom w:val="none" w:sz="0" w:space="0" w:color="auto"/>
        <w:right w:val="none" w:sz="0" w:space="0" w:color="auto"/>
      </w:divBdr>
    </w:div>
    <w:div w:id="949825870">
      <w:bodyDiv w:val="1"/>
      <w:marLeft w:val="0"/>
      <w:marRight w:val="0"/>
      <w:marTop w:val="0"/>
      <w:marBottom w:val="0"/>
      <w:divBdr>
        <w:top w:val="none" w:sz="0" w:space="0" w:color="auto"/>
        <w:left w:val="none" w:sz="0" w:space="0" w:color="auto"/>
        <w:bottom w:val="none" w:sz="0" w:space="0" w:color="auto"/>
        <w:right w:val="none" w:sz="0" w:space="0" w:color="auto"/>
      </w:divBdr>
    </w:div>
    <w:div w:id="1866601062">
      <w:bodyDiv w:val="1"/>
      <w:marLeft w:val="0"/>
      <w:marRight w:val="0"/>
      <w:marTop w:val="0"/>
      <w:marBottom w:val="0"/>
      <w:divBdr>
        <w:top w:val="none" w:sz="0" w:space="0" w:color="auto"/>
        <w:left w:val="none" w:sz="0" w:space="0" w:color="auto"/>
        <w:bottom w:val="none" w:sz="0" w:space="0" w:color="auto"/>
        <w:right w:val="none" w:sz="0" w:space="0" w:color="auto"/>
      </w:divBdr>
    </w:div>
    <w:div w:id="2090302886">
      <w:bodyDiv w:val="1"/>
      <w:marLeft w:val="0"/>
      <w:marRight w:val="0"/>
      <w:marTop w:val="0"/>
      <w:marBottom w:val="0"/>
      <w:divBdr>
        <w:top w:val="none" w:sz="0" w:space="0" w:color="auto"/>
        <w:left w:val="none" w:sz="0" w:space="0" w:color="auto"/>
        <w:bottom w:val="none" w:sz="0" w:space="0" w:color="auto"/>
        <w:right w:val="none" w:sz="0" w:space="0" w:color="auto"/>
      </w:divBdr>
      <w:divsChild>
        <w:div w:id="3482069">
          <w:marLeft w:val="0"/>
          <w:marRight w:val="0"/>
          <w:marTop w:val="0"/>
          <w:marBottom w:val="0"/>
          <w:divBdr>
            <w:top w:val="none" w:sz="0" w:space="0" w:color="auto"/>
            <w:left w:val="none" w:sz="0" w:space="0" w:color="auto"/>
            <w:bottom w:val="none" w:sz="0" w:space="0" w:color="auto"/>
            <w:right w:val="none" w:sz="0" w:space="0" w:color="auto"/>
          </w:divBdr>
          <w:divsChild>
            <w:div w:id="1811358571">
              <w:marLeft w:val="0"/>
              <w:marRight w:val="0"/>
              <w:marTop w:val="0"/>
              <w:marBottom w:val="0"/>
              <w:divBdr>
                <w:top w:val="none" w:sz="0" w:space="0" w:color="auto"/>
                <w:left w:val="none" w:sz="0" w:space="0" w:color="auto"/>
                <w:bottom w:val="none" w:sz="0" w:space="0" w:color="auto"/>
                <w:right w:val="none" w:sz="0" w:space="0" w:color="auto"/>
              </w:divBdr>
            </w:div>
            <w:div w:id="309676624">
              <w:marLeft w:val="0"/>
              <w:marRight w:val="0"/>
              <w:marTop w:val="0"/>
              <w:marBottom w:val="0"/>
              <w:divBdr>
                <w:top w:val="none" w:sz="0" w:space="0" w:color="auto"/>
                <w:left w:val="none" w:sz="0" w:space="0" w:color="auto"/>
                <w:bottom w:val="none" w:sz="0" w:space="0" w:color="auto"/>
                <w:right w:val="none" w:sz="0" w:space="0" w:color="auto"/>
              </w:divBdr>
              <w:divsChild>
                <w:div w:id="1000738127">
                  <w:marLeft w:val="0"/>
                  <w:marRight w:val="0"/>
                  <w:marTop w:val="0"/>
                  <w:marBottom w:val="0"/>
                  <w:divBdr>
                    <w:top w:val="none" w:sz="0" w:space="0" w:color="auto"/>
                    <w:left w:val="none" w:sz="0" w:space="0" w:color="auto"/>
                    <w:bottom w:val="none" w:sz="0" w:space="0" w:color="auto"/>
                    <w:right w:val="none" w:sz="0" w:space="0" w:color="auto"/>
                  </w:divBdr>
                  <w:divsChild>
                    <w:div w:id="257719813">
                      <w:marLeft w:val="0"/>
                      <w:marRight w:val="0"/>
                      <w:marTop w:val="0"/>
                      <w:marBottom w:val="0"/>
                      <w:divBdr>
                        <w:top w:val="none" w:sz="0" w:space="0" w:color="auto"/>
                        <w:left w:val="none" w:sz="0" w:space="0" w:color="auto"/>
                        <w:bottom w:val="none" w:sz="0" w:space="0" w:color="auto"/>
                        <w:right w:val="none" w:sz="0" w:space="0" w:color="auto"/>
                      </w:divBdr>
                      <w:divsChild>
                        <w:div w:id="1534272534">
                          <w:marLeft w:val="0"/>
                          <w:marRight w:val="0"/>
                          <w:marTop w:val="180"/>
                          <w:marBottom w:val="0"/>
                          <w:divBdr>
                            <w:top w:val="none" w:sz="0" w:space="0" w:color="auto"/>
                            <w:left w:val="none" w:sz="0" w:space="0" w:color="auto"/>
                            <w:bottom w:val="none" w:sz="0" w:space="0" w:color="auto"/>
                            <w:right w:val="none" w:sz="0" w:space="0" w:color="auto"/>
                          </w:divBdr>
                          <w:divsChild>
                            <w:div w:id="1206135050">
                              <w:marLeft w:val="0"/>
                              <w:marRight w:val="0"/>
                              <w:marTop w:val="0"/>
                              <w:marBottom w:val="0"/>
                              <w:divBdr>
                                <w:top w:val="none" w:sz="0" w:space="0" w:color="auto"/>
                                <w:left w:val="none" w:sz="0" w:space="0" w:color="auto"/>
                                <w:bottom w:val="none" w:sz="0" w:space="0" w:color="auto"/>
                                <w:right w:val="none" w:sz="0" w:space="0" w:color="auto"/>
                              </w:divBdr>
                            </w:div>
                            <w:div w:id="1868642337">
                              <w:marLeft w:val="0"/>
                              <w:marRight w:val="0"/>
                              <w:marTop w:val="0"/>
                              <w:marBottom w:val="0"/>
                              <w:divBdr>
                                <w:top w:val="none" w:sz="0" w:space="0" w:color="auto"/>
                                <w:left w:val="none" w:sz="0" w:space="0" w:color="auto"/>
                                <w:bottom w:val="none" w:sz="0" w:space="0" w:color="auto"/>
                                <w:right w:val="none" w:sz="0" w:space="0" w:color="auto"/>
                              </w:divBdr>
                            </w:div>
                          </w:divsChild>
                        </w:div>
                        <w:div w:id="18263590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10529691">
          <w:marLeft w:val="0"/>
          <w:marRight w:val="0"/>
          <w:marTop w:val="0"/>
          <w:marBottom w:val="240"/>
          <w:divBdr>
            <w:top w:val="none" w:sz="0" w:space="0" w:color="auto"/>
            <w:left w:val="none" w:sz="0" w:space="0" w:color="auto"/>
            <w:bottom w:val="none" w:sz="0" w:space="0" w:color="auto"/>
            <w:right w:val="none" w:sz="0" w:space="0" w:color="auto"/>
          </w:divBdr>
          <w:divsChild>
            <w:div w:id="185994699">
              <w:marLeft w:val="0"/>
              <w:marRight w:val="0"/>
              <w:marTop w:val="0"/>
              <w:marBottom w:val="360"/>
              <w:divBdr>
                <w:top w:val="none" w:sz="0" w:space="0" w:color="auto"/>
                <w:left w:val="none" w:sz="0" w:space="0" w:color="auto"/>
                <w:bottom w:val="single" w:sz="6" w:space="6" w:color="E6E6E6"/>
                <w:right w:val="none" w:sz="0" w:space="0" w:color="auto"/>
              </w:divBdr>
              <w:divsChild>
                <w:div w:id="2022589237">
                  <w:marLeft w:val="0"/>
                  <w:marRight w:val="0"/>
                  <w:marTop w:val="0"/>
                  <w:marBottom w:val="100"/>
                  <w:divBdr>
                    <w:top w:val="none" w:sz="0" w:space="0" w:color="auto"/>
                    <w:left w:val="none" w:sz="0" w:space="0" w:color="auto"/>
                    <w:bottom w:val="none" w:sz="0" w:space="0" w:color="auto"/>
                    <w:right w:val="none" w:sz="0" w:space="0" w:color="auto"/>
                  </w:divBdr>
                </w:div>
                <w:div w:id="1630473117">
                  <w:marLeft w:val="0"/>
                  <w:marRight w:val="0"/>
                  <w:marTop w:val="0"/>
                  <w:marBottom w:val="0"/>
                  <w:divBdr>
                    <w:top w:val="none" w:sz="0" w:space="0" w:color="auto"/>
                    <w:left w:val="none" w:sz="0" w:space="0" w:color="auto"/>
                    <w:bottom w:val="none" w:sz="0" w:space="0" w:color="auto"/>
                    <w:right w:val="none" w:sz="0" w:space="0" w:color="auto"/>
                  </w:divBdr>
                  <w:divsChild>
                    <w:div w:id="1633830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8848714">
          <w:marLeft w:val="0"/>
          <w:marRight w:val="0"/>
          <w:marTop w:val="0"/>
          <w:marBottom w:val="0"/>
          <w:divBdr>
            <w:top w:val="none" w:sz="0" w:space="0" w:color="auto"/>
            <w:left w:val="none" w:sz="0" w:space="0" w:color="auto"/>
            <w:bottom w:val="none" w:sz="0" w:space="0" w:color="auto"/>
            <w:right w:val="none" w:sz="0" w:space="0" w:color="auto"/>
          </w:divBdr>
          <w:divsChild>
            <w:div w:id="963922590">
              <w:marLeft w:val="0"/>
              <w:marRight w:val="1410"/>
              <w:marTop w:val="0"/>
              <w:marBottom w:val="0"/>
              <w:divBdr>
                <w:top w:val="none" w:sz="0" w:space="0" w:color="auto"/>
                <w:left w:val="none" w:sz="0" w:space="0" w:color="auto"/>
                <w:bottom w:val="none" w:sz="0" w:space="0" w:color="auto"/>
                <w:right w:val="none" w:sz="0" w:space="0" w:color="auto"/>
              </w:divBdr>
              <w:divsChild>
                <w:div w:id="262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DA18-C07A-467B-9084-43DA573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1</TotalTime>
  <Pages>2</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cp:lastModifiedBy>Mira Farash</cp:lastModifiedBy>
  <cp:revision>2</cp:revision>
  <cp:lastPrinted>2015-08-01T10:34:00Z</cp:lastPrinted>
  <dcterms:created xsi:type="dcterms:W3CDTF">2025-08-20T12:28:00Z</dcterms:created>
  <dcterms:modified xsi:type="dcterms:W3CDTF">2025-08-20T12:28:00Z</dcterms:modified>
</cp:coreProperties>
</file>